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jc w:val="both"/>
        <w:textAlignment w:val="auto"/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体检须知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2.严禁弄虚作假、冒名顶替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。如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隐瞒病史影响体检结果的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取消聘用资格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后果自负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体检表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上粘贴近期正面一寸免冠彩色照片一张。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女性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拟入闱体检人员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.请配合医生认真检查所有项目，勿漏检。若自动放弃某一检查项目，将会影响教师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招聘录用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8.参加体检结束后，应将体检表交给体检医院，由县教体局统一向体检医院领取体检结果。自行取得的任何体检材料，均不作为其健康状况的依据。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9.如未能按时按要求参加体检者，即视为放弃资格。女性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拟入闱体检人员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因怀孕需申请部分项目延期体检，应于体检当日提供怀孕的医学证明并以书面形式提出申请，否则视为自动弃权。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textAlignment w:val="auto"/>
      </w:pPr>
    </w:p>
    <w:sectPr>
      <w:footerReference r:id="rId5" w:type="default"/>
      <w:pgSz w:w="11906" w:h="16838"/>
      <w:pgMar w:top="1247" w:right="1587" w:bottom="124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44A45923"/>
    <w:rsid w:val="1B424AD9"/>
    <w:rsid w:val="37D515B4"/>
    <w:rsid w:val="416776AC"/>
    <w:rsid w:val="44A45923"/>
    <w:rsid w:val="50154EA5"/>
    <w:rsid w:val="6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5787</Words>
  <Characters>7447</Characters>
  <Lines>0</Lines>
  <Paragraphs>0</Paragraphs>
  <TotalTime>0</TotalTime>
  <ScaleCrop>false</ScaleCrop>
  <LinksUpToDate>false</LinksUpToDate>
  <CharactersWithSpaces>7667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2022-08-01T15:39:00Z</dcterms:created>
  <dc:creator>海心岩</dc:creator>
  <cp:lastModifiedBy>海心岩</cp:lastModifiedBy>
  <dcterms:modified xsi:type="dcterms:W3CDTF">2022-08-02T03:47:49Z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C6295FD615F84FCFB4D33D9AAB047024</vt:lpwstr>
  </property>
</Properties>
</file>