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60" w:lineRule="exact"/>
        <w:ind w:left="0" w:right="0"/>
        <w:jc w:val="center"/>
        <w:textAlignment w:val="auto"/>
      </w:pPr>
      <w:r>
        <w:rPr>
          <w:rFonts w:ascii="方正小标宋简体" w:hAnsi="方正小标宋简体" w:eastAsia="方正小标宋简体" w:cs="方正小标宋简体"/>
          <w:i w:val="0"/>
          <w:caps w:val="0"/>
          <w:color w:val="333333"/>
          <w:spacing w:val="0"/>
          <w:kern w:val="0"/>
          <w:sz w:val="44"/>
          <w:szCs w:val="44"/>
          <w:shd w:val="clear" w:fill="FFFFFF"/>
        </w:rPr>
        <w:t>上高县</w:t>
      </w:r>
      <w:r>
        <w:rPr>
          <w:rFonts w:hint="eastAsia" w:ascii="方正小标宋简体" w:hAnsi="方正小标宋简体" w:eastAsia="方正小标宋简体" w:cs="方正小标宋简体"/>
          <w:i w:val="0"/>
          <w:caps w:val="0"/>
          <w:color w:val="333333"/>
          <w:spacing w:val="0"/>
          <w:kern w:val="0"/>
          <w:sz w:val="44"/>
          <w:szCs w:val="44"/>
          <w:shd w:val="clear" w:fill="FFFFFF"/>
          <w:lang w:eastAsia="zh-CN"/>
        </w:rPr>
        <w:t>现代农业技术服务中心</w:t>
      </w:r>
      <w:r>
        <w:rPr>
          <w:rFonts w:hint="eastAsia" w:ascii="方正小标宋简体" w:hAnsi="方正小标宋简体" w:eastAsia="方正小标宋简体" w:cs="方正小标宋简体"/>
          <w:i w:val="0"/>
          <w:caps w:val="0"/>
          <w:color w:val="333333"/>
          <w:spacing w:val="0"/>
          <w:kern w:val="0"/>
          <w:sz w:val="44"/>
          <w:szCs w:val="44"/>
          <w:shd w:val="clear" w:fill="FFFFFF"/>
        </w:rPr>
        <w:t>202</w:t>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rPr>
        <w:t>3</w:t>
      </w:r>
      <w:r>
        <w:rPr>
          <w:rFonts w:hint="eastAsia" w:ascii="方正小标宋简体" w:hAnsi="方正小标宋简体" w:eastAsia="方正小标宋简体" w:cs="方正小标宋简体"/>
          <w:i w:val="0"/>
          <w:caps w:val="0"/>
          <w:color w:val="333333"/>
          <w:spacing w:val="0"/>
          <w:kern w:val="0"/>
          <w:sz w:val="44"/>
          <w:szCs w:val="44"/>
          <w:shd w:val="clear" w:fill="FFFFFF"/>
        </w:rPr>
        <w:t>年政府信息公开</w:t>
      </w:r>
      <w:r>
        <w:rPr>
          <w:rFonts w:hint="eastAsia" w:ascii="方正小标宋简体" w:hAnsi="方正小标宋简体" w:eastAsia="方正小标宋简体" w:cs="方正小标宋简体"/>
          <w:color w:val="333333"/>
          <w:spacing w:val="0"/>
          <w:sz w:val="44"/>
          <w:szCs w:val="44"/>
          <w:shd w:val="clear" w:fill="FFFFFF"/>
        </w:rPr>
        <w:t>工作年度报告</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bCs/>
          <w:color w:val="333333"/>
          <w:kern w:val="0"/>
          <w:sz w:val="32"/>
          <w:szCs w:val="32"/>
          <w:shd w:val="clear" w:fill="FFFFFF"/>
        </w:rPr>
      </w:pPr>
      <w:r>
        <w:rPr>
          <w:rFonts w:hint="eastAsia" w:ascii="仿宋_GB2312" w:eastAsia="仿宋_GB2312" w:cs="仿宋_GB2312"/>
          <w:bCs/>
          <w:color w:val="333333"/>
          <w:kern w:val="0"/>
          <w:sz w:val="32"/>
          <w:szCs w:val="32"/>
          <w:shd w:val="clear" w:fill="FFFFFF"/>
        </w:rPr>
        <w:t>根据《中华人民共和国政府信息公开条例》之规定，现公布上高县现代农业技术服务中心</w:t>
      </w:r>
      <w:r>
        <w:rPr>
          <w:rFonts w:hint="eastAsia" w:ascii="仿宋_GB2312" w:eastAsia="仿宋_GB2312" w:cs="仿宋_GB2312"/>
          <w:bCs/>
          <w:color w:val="333333"/>
          <w:kern w:val="0"/>
          <w:sz w:val="32"/>
          <w:szCs w:val="32"/>
          <w:shd w:val="clear" w:fill="FFFFFF"/>
          <w:lang w:val="en-US" w:eastAsia="zh-CN"/>
        </w:rPr>
        <w:t>2023</w:t>
      </w:r>
      <w:r>
        <w:rPr>
          <w:rFonts w:hint="eastAsia" w:ascii="仿宋_GB2312" w:eastAsia="仿宋_GB2312" w:cs="仿宋_GB2312"/>
          <w:bCs/>
          <w:color w:val="333333"/>
          <w:kern w:val="0"/>
          <w:sz w:val="32"/>
          <w:szCs w:val="32"/>
          <w:shd w:val="clear" w:fill="FFFFFF"/>
        </w:rPr>
        <w:t>年政府信息公开工作年度报告，全文包括总体情况、主动公开政府信息情况、收到和处理政府信息公开申请情况、政府信息公开行政复议行政诉讼情况等。本报告中所列数据的统计期限为202</w:t>
      </w:r>
      <w:r>
        <w:rPr>
          <w:rFonts w:hint="eastAsia" w:ascii="仿宋_GB2312" w:eastAsia="仿宋_GB2312" w:cs="仿宋_GB2312"/>
          <w:bCs/>
          <w:color w:val="333333"/>
          <w:kern w:val="0"/>
          <w:sz w:val="32"/>
          <w:szCs w:val="32"/>
          <w:shd w:val="clear" w:fill="FFFFFF"/>
          <w:lang w:val="en-US" w:eastAsia="zh-CN"/>
        </w:rPr>
        <w:t>3</w:t>
      </w:r>
      <w:r>
        <w:rPr>
          <w:rFonts w:hint="eastAsia" w:ascii="仿宋_GB2312" w:eastAsia="仿宋_GB2312" w:cs="仿宋_GB2312"/>
          <w:bCs/>
          <w:color w:val="333333"/>
          <w:kern w:val="0"/>
          <w:sz w:val="32"/>
          <w:szCs w:val="32"/>
          <w:shd w:val="clear" w:fill="FFFFFF"/>
        </w:rPr>
        <w:t>年1月1日起至</w:t>
      </w:r>
      <w:r>
        <w:rPr>
          <w:rFonts w:hint="eastAsia" w:ascii="仿宋_GB2312" w:eastAsia="仿宋_GB2312" w:cs="仿宋_GB2312"/>
          <w:bCs/>
          <w:color w:val="333333"/>
          <w:kern w:val="0"/>
          <w:sz w:val="32"/>
          <w:szCs w:val="32"/>
          <w:shd w:val="clear" w:fill="FFFFFF"/>
          <w:lang w:val="en-US" w:eastAsia="zh-CN"/>
        </w:rPr>
        <w:t>2023年</w:t>
      </w:r>
      <w:r>
        <w:rPr>
          <w:rFonts w:hint="eastAsia" w:ascii="仿宋_GB2312" w:eastAsia="仿宋_GB2312" w:cs="仿宋_GB2312"/>
          <w:bCs/>
          <w:color w:val="333333"/>
          <w:kern w:val="0"/>
          <w:sz w:val="32"/>
          <w:szCs w:val="32"/>
          <w:shd w:val="clear" w:fill="FFFFFF"/>
        </w:rPr>
        <w:t>12月31日。</w:t>
      </w:r>
    </w:p>
    <w:p>
      <w:pPr>
        <w:pStyle w:val="3"/>
        <w:shd w:val="clear" w:color="auto" w:fill="FFFFFF"/>
        <w:spacing w:beforeAutospacing="0" w:afterAutospacing="0" w:line="560" w:lineRule="exact"/>
        <w:ind w:firstLine="640" w:firstLineChars="200"/>
        <w:jc w:val="both"/>
        <w:rPr>
          <w:rFonts w:hint="eastAsia"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一、总体情况</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bCs/>
          <w:color w:val="333333"/>
          <w:kern w:val="0"/>
          <w:sz w:val="32"/>
          <w:szCs w:val="32"/>
          <w:shd w:val="clear" w:fill="FFFFFF"/>
          <w:lang w:eastAsia="zh-CN"/>
        </w:rPr>
      </w:pPr>
      <w:r>
        <w:rPr>
          <w:rFonts w:hint="eastAsia" w:ascii="仿宋_GB2312" w:eastAsia="仿宋_GB2312" w:cs="仿宋_GB2312"/>
          <w:bCs/>
          <w:color w:val="333333"/>
          <w:kern w:val="0"/>
          <w:sz w:val="32"/>
          <w:szCs w:val="32"/>
          <w:shd w:val="clear" w:fill="FFFFFF"/>
        </w:rPr>
        <w:t>202</w:t>
      </w:r>
      <w:r>
        <w:rPr>
          <w:rFonts w:hint="eastAsia" w:ascii="仿宋_GB2312" w:eastAsia="仿宋_GB2312" w:cs="仿宋_GB2312"/>
          <w:bCs/>
          <w:color w:val="333333"/>
          <w:kern w:val="0"/>
          <w:sz w:val="32"/>
          <w:szCs w:val="32"/>
          <w:shd w:val="clear" w:fill="FFFFFF"/>
          <w:lang w:val="en-US" w:eastAsia="zh-CN"/>
        </w:rPr>
        <w:t>3</w:t>
      </w:r>
      <w:r>
        <w:rPr>
          <w:rFonts w:hint="eastAsia" w:ascii="仿宋_GB2312" w:eastAsia="仿宋_GB2312" w:cs="仿宋_GB2312"/>
          <w:bCs/>
          <w:color w:val="333333"/>
          <w:kern w:val="0"/>
          <w:sz w:val="32"/>
          <w:szCs w:val="32"/>
          <w:shd w:val="clear" w:fill="FFFFFF"/>
        </w:rPr>
        <w:t>年上高县现代农业技术服务中心坚持以习近平新时代中国特色社会主义思想为指导，全面贯彻党的</w:t>
      </w:r>
      <w:r>
        <w:rPr>
          <w:rFonts w:hint="eastAsia" w:ascii="仿宋_GB2312" w:eastAsia="仿宋_GB2312" w:cs="仿宋_GB2312"/>
          <w:bCs/>
          <w:color w:val="333333"/>
          <w:kern w:val="0"/>
          <w:sz w:val="32"/>
          <w:szCs w:val="32"/>
          <w:shd w:val="clear" w:fill="FFFFFF"/>
          <w:lang w:eastAsia="zh-CN"/>
        </w:rPr>
        <w:t>二十大</w:t>
      </w:r>
      <w:r>
        <w:rPr>
          <w:rFonts w:hint="eastAsia" w:ascii="仿宋_GB2312" w:eastAsia="仿宋_GB2312" w:cs="仿宋_GB2312"/>
          <w:bCs/>
          <w:color w:val="333333"/>
          <w:kern w:val="0"/>
          <w:sz w:val="32"/>
          <w:szCs w:val="32"/>
          <w:shd w:val="clear" w:fill="FFFFFF"/>
        </w:rPr>
        <w:t>精神，坚持“以公开为常态、不公开为例外”原则，明确新时代政务公开工作的职责定位，全力狠抓政务公开质量和成效</w:t>
      </w:r>
      <w:r>
        <w:rPr>
          <w:rFonts w:hint="eastAsia" w:ascii="仿宋_GB2312" w:eastAsia="仿宋_GB2312" w:cs="仿宋_GB2312"/>
          <w:bCs/>
          <w:color w:val="333333"/>
          <w:kern w:val="0"/>
          <w:sz w:val="32"/>
          <w:szCs w:val="32"/>
          <w:shd w:val="clear" w:fill="FFFFFF"/>
          <w:lang w:eastAsia="zh-CN"/>
        </w:rPr>
        <w:t>，全面推进决策、执行、管理、服务、结果公开，确保权力在阳光下运行。</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
          <w:bCs w:val="0"/>
          <w:color w:val="333333"/>
          <w:kern w:val="0"/>
          <w:sz w:val="32"/>
          <w:szCs w:val="32"/>
          <w:shd w:val="clear" w:fill="FFFFFF"/>
        </w:rPr>
      </w:pPr>
      <w:r>
        <w:rPr>
          <w:rFonts w:hint="eastAsia" w:ascii="仿宋_GB2312" w:eastAsia="仿宋_GB2312" w:cs="仿宋_GB2312"/>
          <w:b/>
          <w:bCs w:val="0"/>
          <w:color w:val="333333"/>
          <w:kern w:val="0"/>
          <w:sz w:val="32"/>
          <w:szCs w:val="32"/>
          <w:shd w:val="clear" w:fill="FFFFFF"/>
        </w:rPr>
        <w:t>（一）主动公开情况</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bCs/>
          <w:color w:val="333333"/>
          <w:kern w:val="0"/>
          <w:sz w:val="32"/>
          <w:szCs w:val="32"/>
          <w:shd w:val="clear" w:fill="FFFFFF"/>
        </w:rPr>
      </w:pPr>
      <w:r>
        <w:rPr>
          <w:rFonts w:hint="eastAsia" w:ascii="仿宋_GB2312" w:eastAsia="仿宋_GB2312" w:cs="仿宋_GB2312"/>
          <w:bCs/>
          <w:color w:val="333333"/>
          <w:kern w:val="0"/>
          <w:sz w:val="32"/>
          <w:szCs w:val="32"/>
          <w:shd w:val="clear" w:fill="FFFFFF"/>
        </w:rPr>
        <w:t>202</w:t>
      </w:r>
      <w:r>
        <w:rPr>
          <w:rFonts w:hint="eastAsia" w:ascii="仿宋_GB2312" w:eastAsia="仿宋_GB2312" w:cs="仿宋_GB2312"/>
          <w:bCs/>
          <w:color w:val="333333"/>
          <w:kern w:val="0"/>
          <w:sz w:val="32"/>
          <w:szCs w:val="32"/>
          <w:shd w:val="clear" w:fill="FFFFFF"/>
          <w:lang w:val="en-US" w:eastAsia="zh-CN"/>
        </w:rPr>
        <w:t>3</w:t>
      </w:r>
      <w:r>
        <w:rPr>
          <w:rFonts w:hint="eastAsia" w:ascii="仿宋_GB2312" w:eastAsia="仿宋_GB2312" w:cs="仿宋_GB2312"/>
          <w:bCs/>
          <w:color w:val="333333"/>
          <w:kern w:val="0"/>
          <w:sz w:val="32"/>
          <w:szCs w:val="32"/>
          <w:shd w:val="clear" w:fill="FFFFFF"/>
        </w:rPr>
        <w:t>年，我</w:t>
      </w:r>
      <w:r>
        <w:rPr>
          <w:rFonts w:hint="eastAsia" w:ascii="仿宋_GB2312" w:eastAsia="仿宋_GB2312" w:cs="仿宋_GB2312"/>
          <w:bCs/>
          <w:color w:val="333333"/>
          <w:kern w:val="0"/>
          <w:sz w:val="32"/>
          <w:szCs w:val="32"/>
          <w:shd w:val="clear" w:fill="FFFFFF"/>
          <w:lang w:eastAsia="zh-CN"/>
        </w:rPr>
        <w:t>中心</w:t>
      </w:r>
      <w:r>
        <w:rPr>
          <w:rFonts w:hint="eastAsia" w:ascii="仿宋_GB2312" w:eastAsia="仿宋_GB2312" w:cs="仿宋_GB2312"/>
          <w:bCs/>
          <w:color w:val="333333"/>
          <w:kern w:val="0"/>
          <w:sz w:val="32"/>
          <w:szCs w:val="32"/>
          <w:shd w:val="clear" w:fill="FFFFFF"/>
        </w:rPr>
        <w:t>重新梳理了主动公开服务事项，主要是机构简介、</w:t>
      </w:r>
      <w:r>
        <w:rPr>
          <w:rFonts w:hint="eastAsia" w:ascii="仿宋_GB2312" w:eastAsia="仿宋_GB2312" w:cs="仿宋_GB2312"/>
          <w:bCs/>
          <w:color w:val="333333"/>
          <w:kern w:val="0"/>
          <w:sz w:val="32"/>
          <w:szCs w:val="32"/>
          <w:shd w:val="clear" w:fill="FFFFFF"/>
          <w:lang w:eastAsia="zh-CN"/>
        </w:rPr>
        <w:t>重大决策、涉农补贴、</w:t>
      </w:r>
      <w:r>
        <w:rPr>
          <w:rFonts w:hint="eastAsia" w:ascii="仿宋_GB2312" w:eastAsia="仿宋_GB2312" w:cs="仿宋_GB2312"/>
          <w:bCs/>
          <w:color w:val="333333"/>
          <w:kern w:val="0"/>
          <w:sz w:val="32"/>
          <w:szCs w:val="32"/>
          <w:shd w:val="clear" w:fill="FFFFFF"/>
        </w:rPr>
        <w:t>年度报告等内容。可通过上高县人民政府门户网站的“政府信息公开”栏目查询我单位主动公开的202</w:t>
      </w:r>
      <w:r>
        <w:rPr>
          <w:rFonts w:hint="eastAsia" w:ascii="仿宋_GB2312" w:eastAsia="仿宋_GB2312" w:cs="仿宋_GB2312"/>
          <w:bCs/>
          <w:color w:val="333333"/>
          <w:kern w:val="0"/>
          <w:sz w:val="32"/>
          <w:szCs w:val="32"/>
          <w:shd w:val="clear" w:fill="FFFFFF"/>
          <w:lang w:val="en-US" w:eastAsia="zh-CN"/>
        </w:rPr>
        <w:t>3</w:t>
      </w:r>
      <w:r>
        <w:rPr>
          <w:rFonts w:hint="eastAsia" w:ascii="仿宋_GB2312" w:eastAsia="仿宋_GB2312" w:cs="仿宋_GB2312"/>
          <w:bCs/>
          <w:color w:val="333333"/>
          <w:kern w:val="0"/>
          <w:sz w:val="32"/>
          <w:szCs w:val="32"/>
          <w:shd w:val="clear" w:fill="FFFFFF"/>
        </w:rPr>
        <w:t>年政府信息。</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
          <w:bCs w:val="0"/>
          <w:color w:val="333333"/>
          <w:kern w:val="0"/>
          <w:sz w:val="32"/>
          <w:szCs w:val="32"/>
          <w:shd w:val="clear" w:fill="FFFFFF"/>
        </w:rPr>
      </w:pPr>
      <w:r>
        <w:rPr>
          <w:rFonts w:hint="eastAsia" w:ascii="仿宋_GB2312" w:eastAsia="仿宋_GB2312" w:cs="仿宋_GB2312"/>
          <w:b/>
          <w:bCs w:val="0"/>
          <w:color w:val="333333"/>
          <w:kern w:val="0"/>
          <w:sz w:val="32"/>
          <w:szCs w:val="32"/>
          <w:shd w:val="clear" w:fill="FFFFFF"/>
        </w:rPr>
        <w:t>（二）依申请公开情况</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bCs/>
          <w:color w:val="333333"/>
          <w:kern w:val="0"/>
          <w:sz w:val="32"/>
          <w:szCs w:val="32"/>
          <w:shd w:val="clear" w:fill="FFFFFF"/>
          <w:lang w:val="en-US" w:eastAsia="zh-CN"/>
        </w:rPr>
      </w:pPr>
      <w:r>
        <w:rPr>
          <w:rFonts w:hint="eastAsia" w:ascii="仿宋_GB2312" w:eastAsia="仿宋_GB2312" w:cs="仿宋_GB2312"/>
          <w:bCs/>
          <w:color w:val="333333"/>
          <w:kern w:val="0"/>
          <w:sz w:val="32"/>
          <w:szCs w:val="32"/>
          <w:shd w:val="clear" w:fill="FFFFFF"/>
        </w:rPr>
        <w:t>202</w:t>
      </w:r>
      <w:r>
        <w:rPr>
          <w:rFonts w:hint="eastAsia" w:ascii="仿宋_GB2312" w:eastAsia="仿宋_GB2312" w:cs="仿宋_GB2312"/>
          <w:bCs/>
          <w:color w:val="333333"/>
          <w:kern w:val="0"/>
          <w:sz w:val="32"/>
          <w:szCs w:val="32"/>
          <w:shd w:val="clear" w:fill="FFFFFF"/>
          <w:lang w:val="en-US" w:eastAsia="zh-CN"/>
        </w:rPr>
        <w:t>3</w:t>
      </w:r>
      <w:r>
        <w:rPr>
          <w:rFonts w:hint="eastAsia" w:ascii="仿宋_GB2312" w:eastAsia="仿宋_GB2312" w:cs="仿宋_GB2312"/>
          <w:bCs/>
          <w:color w:val="333333"/>
          <w:kern w:val="0"/>
          <w:sz w:val="32"/>
          <w:szCs w:val="32"/>
          <w:shd w:val="clear" w:fill="FFFFFF"/>
        </w:rPr>
        <w:t>年，我局</w:t>
      </w:r>
      <w:r>
        <w:rPr>
          <w:rFonts w:hint="eastAsia" w:ascii="仿宋_GB2312" w:eastAsia="仿宋_GB2312" w:cs="仿宋_GB2312"/>
          <w:bCs/>
          <w:color w:val="333333"/>
          <w:kern w:val="0"/>
          <w:sz w:val="32"/>
          <w:szCs w:val="32"/>
          <w:shd w:val="clear" w:fill="FFFFFF"/>
          <w:lang w:eastAsia="zh-CN"/>
        </w:rPr>
        <w:t>未</w:t>
      </w:r>
      <w:r>
        <w:rPr>
          <w:rFonts w:hint="eastAsia" w:ascii="仿宋_GB2312" w:eastAsia="仿宋_GB2312" w:cs="仿宋_GB2312"/>
          <w:bCs/>
          <w:color w:val="333333"/>
          <w:kern w:val="0"/>
          <w:sz w:val="32"/>
          <w:szCs w:val="32"/>
          <w:shd w:val="clear" w:fill="FFFFFF"/>
        </w:rPr>
        <w:t>收到自然人、法人或其他组织的依申请件</w:t>
      </w:r>
      <w:r>
        <w:rPr>
          <w:rFonts w:hint="eastAsia" w:ascii="仿宋_GB2312" w:eastAsia="仿宋_GB2312" w:cs="仿宋_GB2312"/>
          <w:bCs/>
          <w:color w:val="333333"/>
          <w:kern w:val="0"/>
          <w:sz w:val="32"/>
          <w:szCs w:val="32"/>
          <w:shd w:val="clear" w:fill="FFFFFF"/>
          <w:lang w:eastAsia="zh-CN"/>
        </w:rPr>
        <w:t>，</w:t>
      </w:r>
      <w:r>
        <w:rPr>
          <w:rFonts w:hint="eastAsia" w:ascii="仿宋_GB2312" w:eastAsia="仿宋_GB2312" w:cs="仿宋_GB2312"/>
          <w:bCs/>
          <w:color w:val="333333"/>
          <w:kern w:val="0"/>
          <w:sz w:val="32"/>
          <w:szCs w:val="32"/>
          <w:shd w:val="clear" w:fill="FFFFFF"/>
        </w:rPr>
        <w:t>全年未发生信息公开类行政复议、行政诉讼案件。</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
          <w:bCs w:val="0"/>
          <w:color w:val="333333"/>
          <w:kern w:val="0"/>
          <w:sz w:val="32"/>
          <w:szCs w:val="32"/>
          <w:shd w:val="clear" w:fill="FFFFFF"/>
        </w:rPr>
      </w:pPr>
      <w:r>
        <w:rPr>
          <w:rFonts w:hint="eastAsia" w:ascii="仿宋_GB2312" w:eastAsia="仿宋_GB2312" w:cs="仿宋_GB2312"/>
          <w:b/>
          <w:bCs w:val="0"/>
          <w:color w:val="333333"/>
          <w:kern w:val="0"/>
          <w:sz w:val="32"/>
          <w:szCs w:val="32"/>
          <w:shd w:val="clear" w:fill="FFFFFF"/>
        </w:rPr>
        <w:t>（三）政府信息管理</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right="0" w:firstLine="640" w:firstLineChars="200"/>
        <w:jc w:val="left"/>
        <w:textAlignment w:val="auto"/>
        <w:rPr>
          <w:rFonts w:hint="eastAsia" w:ascii="仿宋_GB2312" w:eastAsia="仿宋_GB2312" w:cs="仿宋_GB2312"/>
          <w:bCs/>
          <w:color w:val="333333"/>
          <w:kern w:val="0"/>
          <w:sz w:val="32"/>
          <w:szCs w:val="32"/>
          <w:shd w:val="clear" w:fill="FFFFFF"/>
        </w:rPr>
      </w:pPr>
      <w:r>
        <w:rPr>
          <w:rFonts w:hint="eastAsia" w:ascii="仿宋_GB2312" w:eastAsia="仿宋_GB2312" w:cs="仿宋_GB2312"/>
          <w:bCs/>
          <w:color w:val="333333"/>
          <w:kern w:val="0"/>
          <w:sz w:val="32"/>
          <w:szCs w:val="32"/>
          <w:shd w:val="clear" w:fill="FFFFFF"/>
        </w:rPr>
        <w:t>按照《中华人民共和国政府信息公开条例》规定，逐项分解下达年度政府信息公开任务到责任站室，在全</w:t>
      </w:r>
      <w:r>
        <w:rPr>
          <w:rFonts w:hint="eastAsia" w:ascii="仿宋_GB2312" w:eastAsia="仿宋_GB2312" w:cs="仿宋_GB2312"/>
          <w:bCs/>
          <w:color w:val="333333"/>
          <w:kern w:val="0"/>
          <w:sz w:val="32"/>
          <w:szCs w:val="32"/>
          <w:shd w:val="clear" w:fill="FFFFFF"/>
          <w:lang w:eastAsia="zh-CN"/>
        </w:rPr>
        <w:t>中心</w:t>
      </w:r>
      <w:r>
        <w:rPr>
          <w:rFonts w:hint="eastAsia" w:ascii="仿宋_GB2312" w:eastAsia="仿宋_GB2312" w:cs="仿宋_GB2312"/>
          <w:bCs/>
          <w:color w:val="333333"/>
          <w:kern w:val="0"/>
          <w:sz w:val="32"/>
          <w:szCs w:val="32"/>
          <w:shd w:val="clear" w:fill="FFFFFF"/>
        </w:rPr>
        <w:t>范围内广泛收集最新工作动态，严格按照《条例》及时公开政府信息，确保信息公开及时、迅速。</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
          <w:bCs w:val="0"/>
          <w:color w:val="333333"/>
          <w:kern w:val="0"/>
          <w:sz w:val="32"/>
          <w:szCs w:val="32"/>
          <w:shd w:val="clear" w:fill="FFFFFF"/>
        </w:rPr>
      </w:pPr>
      <w:r>
        <w:rPr>
          <w:rFonts w:hint="eastAsia" w:ascii="仿宋_GB2312" w:eastAsia="仿宋_GB2312" w:cs="仿宋_GB2312"/>
          <w:b/>
          <w:bCs w:val="0"/>
          <w:color w:val="333333"/>
          <w:kern w:val="0"/>
          <w:sz w:val="32"/>
          <w:szCs w:val="32"/>
          <w:shd w:val="clear" w:fill="FFFFFF"/>
        </w:rPr>
        <w:t>（四）公开平台建设</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bCs/>
          <w:color w:val="333333"/>
          <w:kern w:val="0"/>
          <w:sz w:val="32"/>
          <w:szCs w:val="32"/>
          <w:shd w:val="clear" w:fill="FFFFFF"/>
          <w:lang w:eastAsia="zh-CN"/>
        </w:rPr>
      </w:pPr>
      <w:r>
        <w:rPr>
          <w:rFonts w:hint="eastAsia" w:ascii="仿宋_GB2312" w:eastAsia="仿宋_GB2312" w:cs="仿宋_GB2312"/>
          <w:bCs/>
          <w:color w:val="333333"/>
          <w:kern w:val="0"/>
          <w:sz w:val="32"/>
          <w:szCs w:val="32"/>
          <w:shd w:val="clear" w:fill="FFFFFF"/>
        </w:rPr>
        <w:t>依托县政府网站开展政府信息公开工作，更新完善公开制度、公开指南等内容，确保政务信息公开及时、准确、便民</w:t>
      </w:r>
      <w:r>
        <w:rPr>
          <w:rFonts w:hint="eastAsia" w:ascii="仿宋_GB2312" w:eastAsia="仿宋_GB2312" w:cs="仿宋_GB2312"/>
          <w:bCs/>
          <w:color w:val="333333"/>
          <w:kern w:val="0"/>
          <w:sz w:val="32"/>
          <w:szCs w:val="32"/>
          <w:shd w:val="clear" w:fill="FFFFFF"/>
          <w:lang w:eastAsia="zh-CN"/>
        </w:rPr>
        <w:t>。</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eastAsia="仿宋_GB2312" w:cs="仿宋_GB2312"/>
          <w:b/>
          <w:bCs w:val="0"/>
          <w:color w:val="333333"/>
          <w:kern w:val="0"/>
          <w:sz w:val="32"/>
          <w:szCs w:val="32"/>
          <w:shd w:val="clear" w:fill="FFFFFF"/>
        </w:rPr>
      </w:pPr>
      <w:r>
        <w:rPr>
          <w:rFonts w:hint="eastAsia" w:ascii="仿宋_GB2312" w:eastAsia="仿宋_GB2312" w:cs="仿宋_GB2312"/>
          <w:b/>
          <w:bCs w:val="0"/>
          <w:color w:val="333333"/>
          <w:kern w:val="0"/>
          <w:sz w:val="32"/>
          <w:szCs w:val="32"/>
          <w:shd w:val="clear" w:fill="FFFFFF"/>
        </w:rPr>
        <w:t>（五）监督保障</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bCs/>
          <w:color w:val="333333"/>
          <w:kern w:val="0"/>
          <w:sz w:val="32"/>
          <w:szCs w:val="32"/>
          <w:shd w:val="clear" w:fill="FFFFFF"/>
          <w:lang w:eastAsia="zh-CN"/>
        </w:rPr>
      </w:pPr>
      <w:r>
        <w:rPr>
          <w:rFonts w:hint="eastAsia" w:ascii="仿宋_GB2312" w:eastAsia="仿宋_GB2312" w:cs="仿宋_GB2312"/>
          <w:bCs/>
          <w:color w:val="333333"/>
          <w:kern w:val="0"/>
          <w:sz w:val="32"/>
          <w:szCs w:val="32"/>
          <w:shd w:val="clear" w:fill="FFFFFF"/>
        </w:rPr>
        <w:t>建立健全发布信息监管机制和工作考核机制，并参加政务公开业务培训会，提高业务素质，增强业务能力。根据县政府信息公开工作统一部署和要求，我</w:t>
      </w:r>
      <w:r>
        <w:rPr>
          <w:rFonts w:hint="eastAsia" w:ascii="仿宋_GB2312" w:eastAsia="仿宋_GB2312" w:cs="仿宋_GB2312"/>
          <w:bCs/>
          <w:color w:val="333333"/>
          <w:kern w:val="0"/>
          <w:sz w:val="32"/>
          <w:szCs w:val="32"/>
          <w:shd w:val="clear" w:fill="FFFFFF"/>
          <w:lang w:eastAsia="zh-CN"/>
        </w:rPr>
        <w:t>中心</w:t>
      </w:r>
      <w:r>
        <w:rPr>
          <w:rFonts w:hint="eastAsia" w:ascii="仿宋_GB2312" w:eastAsia="仿宋_GB2312" w:cs="仿宋_GB2312"/>
          <w:bCs/>
          <w:color w:val="333333"/>
          <w:kern w:val="0"/>
          <w:sz w:val="32"/>
          <w:szCs w:val="32"/>
          <w:shd w:val="clear" w:fill="FFFFFF"/>
        </w:rPr>
        <w:t>把信息公开工作列入重要议事议程，健全领导机构，办公室为政府信息公开工作的具体部门，安排专职人员负责政务公开日常工作，并强化责任到股室、落实到个人的工作机制，</w:t>
      </w:r>
      <w:r>
        <w:rPr>
          <w:rFonts w:hint="eastAsia" w:ascii="仿宋_GB2312" w:eastAsia="仿宋_GB2312" w:cs="仿宋_GB2312"/>
          <w:bCs/>
          <w:color w:val="333333"/>
          <w:kern w:val="0"/>
          <w:sz w:val="32"/>
          <w:szCs w:val="32"/>
          <w:shd w:val="clear" w:fill="FFFFFF"/>
          <w:lang w:eastAsia="zh-CN"/>
        </w:rPr>
        <w:t>全中心</w:t>
      </w:r>
      <w:r>
        <w:rPr>
          <w:rFonts w:hint="eastAsia" w:ascii="仿宋_GB2312" w:eastAsia="仿宋_GB2312" w:cs="仿宋_GB2312"/>
          <w:bCs/>
          <w:color w:val="333333"/>
          <w:kern w:val="0"/>
          <w:sz w:val="32"/>
          <w:szCs w:val="32"/>
          <w:shd w:val="clear" w:fill="FFFFFF"/>
        </w:rPr>
        <w:t>形成上下联动、整体推进的工作体系。</w:t>
      </w:r>
    </w:p>
    <w:p>
      <w:pPr>
        <w:pStyle w:val="3"/>
        <w:shd w:val="clear" w:color="auto" w:fill="FFFFFF"/>
        <w:spacing w:beforeAutospacing="0" w:afterAutospacing="0" w:line="560" w:lineRule="exact"/>
        <w:ind w:firstLine="640" w:firstLineChars="200"/>
        <w:jc w:val="both"/>
        <w:rPr>
          <w:rFonts w:hint="eastAsia"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lang w:eastAsia="zh-CN"/>
        </w:rPr>
        <w:t>二、</w:t>
      </w:r>
      <w:r>
        <w:rPr>
          <w:rFonts w:hint="eastAsia" w:ascii="黑体" w:hAnsi="黑体" w:eastAsia="黑体"/>
          <w:bCs/>
          <w:color w:val="000000"/>
          <w:kern w:val="32"/>
          <w:sz w:val="32"/>
          <w:szCs w:val="32"/>
          <w:shd w:val="clear" w:color="auto" w:fill="FFFFFF"/>
        </w:rPr>
        <w:t>主动公开</w:t>
      </w:r>
      <w:r>
        <w:rPr>
          <w:rFonts w:hint="eastAsia" w:ascii="黑体" w:hAnsi="黑体" w:eastAsia="黑体"/>
          <w:bCs/>
          <w:color w:val="000000"/>
          <w:kern w:val="32"/>
          <w:sz w:val="32"/>
          <w:szCs w:val="32"/>
          <w:shd w:val="clear" w:color="auto" w:fill="FFFFFF"/>
          <w:lang w:eastAsia="zh-CN"/>
        </w:rPr>
        <w:t>政府信息</w:t>
      </w:r>
      <w:r>
        <w:rPr>
          <w:rFonts w:hint="eastAsia" w:ascii="黑体" w:hAnsi="黑体" w:eastAsia="黑体"/>
          <w:bCs/>
          <w:color w:val="000000"/>
          <w:kern w:val="32"/>
          <w:sz w:val="32"/>
          <w:szCs w:val="32"/>
          <w:shd w:val="clear" w:color="auto" w:fill="FFFFFF"/>
        </w:rPr>
        <w:t>情况</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bCs/>
          <w:color w:val="333333"/>
          <w:kern w:val="0"/>
          <w:sz w:val="32"/>
          <w:szCs w:val="32"/>
          <w:shd w:val="clear" w:fill="FFFFFF"/>
        </w:rPr>
      </w:pPr>
    </w:p>
    <w:tbl>
      <w:tblPr>
        <w:tblStyle w:val="4"/>
        <w:tblW w:w="9127" w:type="dxa"/>
        <w:jc w:val="center"/>
        <w:tblLayout w:type="fixed"/>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 xml:space="preserve"> 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338</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bl>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bCs/>
          <w:color w:val="333333"/>
          <w:kern w:val="0"/>
          <w:sz w:val="32"/>
          <w:szCs w:val="32"/>
          <w:shd w:val="clear" w:fill="FFFFFF"/>
        </w:rPr>
      </w:pPr>
    </w:p>
    <w:p>
      <w:pPr>
        <w:pStyle w:val="3"/>
        <w:shd w:val="clear" w:color="auto" w:fill="FFFFFF"/>
        <w:spacing w:beforeAutospacing="0" w:afterAutospacing="0" w:line="560" w:lineRule="exact"/>
        <w:ind w:firstLine="640" w:firstLineChars="200"/>
        <w:jc w:val="both"/>
        <w:rPr>
          <w:rFonts w:hint="eastAsia" w:ascii="黑体" w:hAnsi="黑体" w:eastAsia="黑体"/>
          <w:bCs/>
          <w:color w:val="000000"/>
          <w:kern w:val="32"/>
          <w:sz w:val="32"/>
          <w:szCs w:val="32"/>
          <w:shd w:val="clear" w:color="auto" w:fill="FFFFFF"/>
          <w:lang w:eastAsia="zh-CN"/>
        </w:rPr>
      </w:pPr>
      <w:r>
        <w:rPr>
          <w:rFonts w:hint="eastAsia" w:ascii="黑体" w:hAnsi="黑体" w:eastAsia="黑体"/>
          <w:bCs/>
          <w:color w:val="000000"/>
          <w:kern w:val="32"/>
          <w:sz w:val="32"/>
          <w:szCs w:val="32"/>
          <w:shd w:val="clear" w:color="auto" w:fill="FFFFFF"/>
          <w:lang w:eastAsia="zh-CN"/>
        </w:rPr>
        <w:t>三、收到和处理政府信息公开申请情况</w:t>
      </w:r>
    </w:p>
    <w:p>
      <w:pPr>
        <w:pStyle w:val="3"/>
        <w:keepNext w:val="0"/>
        <w:keepLines w:val="0"/>
        <w:pageBreakBefore w:val="0"/>
        <w:widowControl w:val="0"/>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bCs/>
          <w:color w:val="333333"/>
          <w:kern w:val="0"/>
          <w:sz w:val="32"/>
          <w:szCs w:val="32"/>
          <w:shd w:val="clear" w:fill="FFFFFF"/>
        </w:rPr>
      </w:pPr>
    </w:p>
    <w:tbl>
      <w:tblPr>
        <w:tblStyle w:val="4"/>
        <w:tblW w:w="8741" w:type="dxa"/>
        <w:jc w:val="center"/>
        <w:tblLayout w:type="fixed"/>
        <w:tblCellMar>
          <w:top w:w="0" w:type="dxa"/>
          <w:left w:w="0" w:type="dxa"/>
          <w:bottom w:w="0" w:type="dxa"/>
          <w:right w:w="0" w:type="dxa"/>
        </w:tblCellMar>
      </w:tblPr>
      <w:tblGrid>
        <w:gridCol w:w="969"/>
        <w:gridCol w:w="954"/>
        <w:gridCol w:w="3200"/>
        <w:gridCol w:w="489"/>
        <w:gridCol w:w="394"/>
        <w:gridCol w:w="414"/>
        <w:gridCol w:w="697"/>
        <w:gridCol w:w="706"/>
        <w:gridCol w:w="394"/>
        <w:gridCol w:w="524"/>
      </w:tblGrid>
      <w:tr>
        <w:tblPrEx>
          <w:tblCellMar>
            <w:top w:w="0" w:type="dxa"/>
            <w:left w:w="0" w:type="dxa"/>
            <w:bottom w:w="0" w:type="dxa"/>
            <w:right w:w="0" w:type="dxa"/>
          </w:tblCellMar>
        </w:tblPrEx>
        <w:trPr>
          <w:trHeight w:val="318" w:hRule="atLeast"/>
          <w:jc w:val="center"/>
        </w:trPr>
        <w:tc>
          <w:tcPr>
            <w:tcW w:w="5123"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361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2605" w:type="dxa"/>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524" w:type="dxa"/>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39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41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697"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706"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394"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524" w:type="dxa"/>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969" w:type="dxa"/>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569"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ind w:firstLine="280" w:firstLineChars="100"/>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320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4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489"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bl>
    <w:p>
      <w:pPr>
        <w:pStyle w:val="3"/>
        <w:shd w:val="clear" w:color="auto" w:fill="FFFFFF"/>
        <w:tabs>
          <w:tab w:val="left" w:pos="336"/>
        </w:tabs>
        <w:spacing w:beforeAutospacing="0" w:afterAutospacing="0" w:line="560" w:lineRule="exact"/>
        <w:ind w:firstLine="640" w:firstLineChars="200"/>
        <w:jc w:val="both"/>
        <w:rPr>
          <w:rFonts w:hint="eastAsia" w:ascii="黑体" w:hAnsi="黑体" w:eastAsia="黑体"/>
          <w:bCs/>
          <w:color w:val="000000"/>
          <w:kern w:val="32"/>
          <w:sz w:val="32"/>
          <w:szCs w:val="32"/>
          <w:shd w:val="clear" w:color="auto" w:fill="FFFFFF"/>
        </w:rPr>
      </w:pPr>
    </w:p>
    <w:p>
      <w:pPr>
        <w:pStyle w:val="3"/>
        <w:shd w:val="clear" w:color="auto" w:fill="FFFFFF"/>
        <w:tabs>
          <w:tab w:val="left" w:pos="336"/>
        </w:tabs>
        <w:spacing w:beforeAutospacing="0" w:afterAutospacing="0" w:line="560" w:lineRule="exact"/>
        <w:ind w:firstLine="640" w:firstLineChars="200"/>
        <w:jc w:val="both"/>
        <w:rPr>
          <w:rFonts w:hint="eastAsia" w:ascii="黑体" w:hAnsi="黑体" w:eastAsia="黑体"/>
          <w:bCs/>
          <w:color w:val="000000"/>
          <w:kern w:val="32"/>
          <w:sz w:val="32"/>
          <w:szCs w:val="32"/>
          <w:shd w:val="clear" w:color="auto" w:fill="FFFFFF"/>
        </w:rPr>
      </w:pPr>
    </w:p>
    <w:p>
      <w:pPr>
        <w:pStyle w:val="3"/>
        <w:shd w:val="clear" w:color="auto" w:fill="FFFFFF"/>
        <w:tabs>
          <w:tab w:val="left" w:pos="336"/>
        </w:tabs>
        <w:spacing w:beforeAutospacing="0" w:afterAutospacing="0" w:line="560" w:lineRule="exact"/>
        <w:ind w:firstLine="640" w:firstLineChars="200"/>
        <w:jc w:val="both"/>
        <w:rPr>
          <w:rFonts w:hint="eastAsia" w:ascii="黑体" w:hAnsi="黑体" w:eastAsia="黑体"/>
          <w:bCs/>
          <w:color w:val="000000"/>
          <w:kern w:val="32"/>
          <w:sz w:val="32"/>
          <w:szCs w:val="32"/>
          <w:shd w:val="clear" w:color="auto" w:fill="FFFFFF"/>
        </w:rPr>
      </w:pPr>
      <w:bookmarkStart w:id="0" w:name="_GoBack"/>
      <w:bookmarkEnd w:id="0"/>
    </w:p>
    <w:p>
      <w:pPr>
        <w:pStyle w:val="3"/>
        <w:shd w:val="clear" w:color="auto" w:fill="FFFFFF"/>
        <w:tabs>
          <w:tab w:val="left" w:pos="336"/>
        </w:tabs>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四、政府信息公开行政复议、行政诉讼情况</w:t>
      </w:r>
    </w:p>
    <w:tbl>
      <w:tblPr>
        <w:tblStyle w:val="4"/>
        <w:tblW w:w="8741" w:type="dxa"/>
        <w:jc w:val="center"/>
        <w:tblLayout w:type="fixed"/>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29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5831"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29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291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r>
    </w:tbl>
    <w:p>
      <w:pPr>
        <w:pStyle w:val="3"/>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1" w:after="0" w:afterAutospacing="1" w:line="560" w:lineRule="exact"/>
        <w:ind w:left="0" w:leftChars="0" w:right="0" w:firstLine="640" w:firstLineChars="200"/>
        <w:jc w:val="left"/>
        <w:textAlignment w:val="auto"/>
      </w:pPr>
      <w:r>
        <w:rPr>
          <w:rFonts w:hint="eastAsia" w:ascii="黑体" w:hAnsi="宋体" w:eastAsia="黑体" w:cs="黑体"/>
          <w:bCs/>
          <w:color w:val="333333"/>
          <w:kern w:val="0"/>
          <w:sz w:val="32"/>
          <w:szCs w:val="32"/>
          <w:shd w:val="clear" w:fill="FFFFFF"/>
        </w:rPr>
        <w:t xml:space="preserve">五、存在的问题及改进情况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i w:val="0"/>
          <w:caps w:val="0"/>
          <w:color w:val="444444"/>
          <w:spacing w:val="0"/>
          <w:kern w:val="0"/>
          <w:sz w:val="32"/>
          <w:szCs w:val="32"/>
          <w:shd w:val="clear" w:fill="FFFFFF"/>
        </w:rPr>
      </w:pPr>
      <w:r>
        <w:rPr>
          <w:rFonts w:hint="eastAsia" w:ascii="仿宋_GB2312" w:eastAsia="仿宋_GB2312" w:cs="仿宋_GB2312"/>
          <w:i w:val="0"/>
          <w:caps w:val="0"/>
          <w:color w:val="444444"/>
          <w:spacing w:val="0"/>
          <w:kern w:val="0"/>
          <w:sz w:val="32"/>
          <w:szCs w:val="32"/>
          <w:shd w:val="clear" w:fill="FFFFFF"/>
        </w:rPr>
        <w:t>（一）存在问题。</w:t>
      </w:r>
      <w:r>
        <w:rPr>
          <w:rFonts w:hint="eastAsia" w:ascii="仿宋_GB2312" w:eastAsia="仿宋_GB2312" w:cs="仿宋_GB2312"/>
          <w:i w:val="0"/>
          <w:caps w:val="0"/>
          <w:color w:val="444444"/>
          <w:spacing w:val="0"/>
          <w:kern w:val="0"/>
          <w:sz w:val="32"/>
          <w:szCs w:val="32"/>
          <w:shd w:val="clear" w:fill="FFFFFF"/>
          <w:lang w:eastAsia="zh-CN"/>
        </w:rPr>
        <w:t>一是公开载体较滞后</w:t>
      </w:r>
      <w:r>
        <w:rPr>
          <w:rFonts w:hint="eastAsia" w:ascii="仿宋_GB2312" w:eastAsia="仿宋_GB2312" w:cs="仿宋_GB2312"/>
          <w:i w:val="0"/>
          <w:caps w:val="0"/>
          <w:color w:val="444444"/>
          <w:spacing w:val="0"/>
          <w:kern w:val="0"/>
          <w:sz w:val="32"/>
          <w:szCs w:val="32"/>
          <w:shd w:val="clear" w:fill="FFFFFF"/>
        </w:rPr>
        <w:t>。二是</w:t>
      </w:r>
      <w:r>
        <w:rPr>
          <w:rFonts w:hint="eastAsia" w:ascii="仿宋_GB2312" w:eastAsia="仿宋_GB2312" w:cs="仿宋_GB2312"/>
          <w:i w:val="0"/>
          <w:caps w:val="0"/>
          <w:color w:val="444444"/>
          <w:spacing w:val="0"/>
          <w:kern w:val="0"/>
          <w:sz w:val="32"/>
          <w:szCs w:val="32"/>
          <w:shd w:val="clear" w:fill="FFFFFF"/>
          <w:lang w:eastAsia="zh-CN"/>
        </w:rPr>
        <w:t>公开内容的深度、广度不够</w:t>
      </w:r>
      <w:r>
        <w:rPr>
          <w:rFonts w:hint="eastAsia" w:ascii="仿宋_GB2312" w:eastAsia="仿宋_GB2312" w:cs="仿宋_GB2312"/>
          <w:i w:val="0"/>
          <w:caps w:val="0"/>
          <w:color w:val="444444"/>
          <w:spacing w:val="0"/>
          <w:kern w:val="0"/>
          <w:sz w:val="32"/>
          <w:szCs w:val="32"/>
          <w:shd w:val="clear" w:fill="FFFFFF"/>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i w:val="0"/>
          <w:caps w:val="0"/>
          <w:color w:val="444444"/>
          <w:spacing w:val="0"/>
          <w:kern w:val="0"/>
          <w:sz w:val="32"/>
          <w:szCs w:val="32"/>
          <w:shd w:val="clear" w:fill="FFFFFF"/>
        </w:rPr>
      </w:pPr>
      <w:r>
        <w:rPr>
          <w:rFonts w:hint="eastAsia" w:ascii="仿宋_GB2312" w:eastAsia="仿宋_GB2312" w:cs="仿宋_GB2312"/>
          <w:i w:val="0"/>
          <w:caps w:val="0"/>
          <w:color w:val="444444"/>
          <w:spacing w:val="0"/>
          <w:kern w:val="0"/>
          <w:sz w:val="32"/>
          <w:szCs w:val="32"/>
          <w:shd w:val="clear" w:fill="FFFFFF"/>
        </w:rPr>
        <w:t>（二）改进措施。</w:t>
      </w:r>
      <w:r>
        <w:rPr>
          <w:rFonts w:hint="eastAsia" w:ascii="仿宋_GB2312" w:eastAsia="仿宋_GB2312" w:cs="仿宋_GB2312"/>
          <w:i w:val="0"/>
          <w:caps w:val="0"/>
          <w:color w:val="444444"/>
          <w:spacing w:val="0"/>
          <w:kern w:val="0"/>
          <w:sz w:val="32"/>
          <w:szCs w:val="32"/>
          <w:shd w:val="clear" w:fill="FFFFFF"/>
          <w:lang w:eastAsia="zh-CN"/>
        </w:rPr>
        <w:t>一是相关部门</w:t>
      </w:r>
      <w:r>
        <w:rPr>
          <w:rFonts w:hint="eastAsia" w:ascii="仿宋_GB2312" w:eastAsia="仿宋_GB2312" w:cs="仿宋_GB2312"/>
          <w:i w:val="0"/>
          <w:caps w:val="0"/>
          <w:color w:val="444444"/>
          <w:spacing w:val="0"/>
          <w:kern w:val="0"/>
          <w:sz w:val="32"/>
          <w:szCs w:val="32"/>
          <w:shd w:val="clear" w:fill="FFFFFF"/>
        </w:rPr>
        <w:t>加强机关网站的建设，除了有服务器、电脑、光纤接入等硬件设备和一流的软件编程人员外，更需要有一流的组织、指挥、协调、推进网站栏目设置和内容建设的领导者。</w:t>
      </w:r>
      <w:r>
        <w:rPr>
          <w:rFonts w:hint="eastAsia" w:ascii="仿宋_GB2312" w:eastAsia="仿宋_GB2312" w:cs="仿宋_GB2312"/>
          <w:i w:val="0"/>
          <w:caps w:val="0"/>
          <w:color w:val="444444"/>
          <w:spacing w:val="0"/>
          <w:kern w:val="0"/>
          <w:sz w:val="32"/>
          <w:szCs w:val="32"/>
          <w:shd w:val="clear" w:fill="FFFFFF"/>
          <w:lang w:eastAsia="zh-CN"/>
        </w:rPr>
        <w:t>二是</w:t>
      </w:r>
      <w:r>
        <w:rPr>
          <w:rFonts w:hint="eastAsia" w:ascii="仿宋_GB2312" w:eastAsia="仿宋_GB2312" w:cs="仿宋_GB2312"/>
          <w:i w:val="0"/>
          <w:caps w:val="0"/>
          <w:color w:val="444444"/>
          <w:spacing w:val="0"/>
          <w:kern w:val="0"/>
          <w:sz w:val="32"/>
          <w:szCs w:val="32"/>
          <w:shd w:val="clear" w:fill="FFFFFF"/>
        </w:rPr>
        <w:t>进一步转变理念，提高认识，形成</w:t>
      </w:r>
      <w:r>
        <w:rPr>
          <w:rFonts w:hint="eastAsia" w:ascii="仿宋_GB2312" w:eastAsia="仿宋_GB2312" w:cs="仿宋_GB2312"/>
          <w:i w:val="0"/>
          <w:caps w:val="0"/>
          <w:color w:val="444444"/>
          <w:spacing w:val="0"/>
          <w:kern w:val="0"/>
          <w:sz w:val="32"/>
          <w:szCs w:val="32"/>
          <w:shd w:val="clear" w:fill="FFFFFF"/>
          <w:lang w:eastAsia="zh-CN"/>
        </w:rPr>
        <w:t>“</w:t>
      </w:r>
      <w:r>
        <w:rPr>
          <w:rFonts w:hint="eastAsia" w:ascii="仿宋_GB2312" w:eastAsia="仿宋_GB2312" w:cs="仿宋_GB2312"/>
          <w:i w:val="0"/>
          <w:caps w:val="0"/>
          <w:color w:val="444444"/>
          <w:spacing w:val="0"/>
          <w:kern w:val="0"/>
          <w:sz w:val="32"/>
          <w:szCs w:val="32"/>
          <w:shd w:val="clear" w:fill="FFFFFF"/>
        </w:rPr>
        <w:t>主要领导亲自抓、分管领导具体抓、相关站所抓落实</w:t>
      </w:r>
      <w:r>
        <w:rPr>
          <w:rFonts w:hint="eastAsia" w:ascii="仿宋_GB2312" w:eastAsia="仿宋_GB2312" w:cs="仿宋_GB2312"/>
          <w:i w:val="0"/>
          <w:caps w:val="0"/>
          <w:color w:val="444444"/>
          <w:spacing w:val="0"/>
          <w:kern w:val="0"/>
          <w:sz w:val="32"/>
          <w:szCs w:val="32"/>
          <w:shd w:val="clear" w:fill="FFFFFF"/>
          <w:lang w:eastAsia="zh-CN"/>
        </w:rPr>
        <w:t>”</w:t>
      </w:r>
      <w:r>
        <w:rPr>
          <w:rFonts w:hint="eastAsia" w:ascii="仿宋_GB2312" w:eastAsia="仿宋_GB2312" w:cs="仿宋_GB2312"/>
          <w:i w:val="0"/>
          <w:caps w:val="0"/>
          <w:color w:val="444444"/>
          <w:spacing w:val="0"/>
          <w:kern w:val="0"/>
          <w:sz w:val="32"/>
          <w:szCs w:val="32"/>
          <w:shd w:val="clear" w:fill="FFFFFF"/>
        </w:rPr>
        <w:t>的工作体系，确保工作常态化。学习政策，全面推进政务公开工作。</w:t>
      </w:r>
    </w:p>
    <w:p>
      <w:pPr>
        <w:pStyle w:val="3"/>
        <w:numPr>
          <w:ilvl w:val="0"/>
          <w:numId w:val="0"/>
        </w:numPr>
        <w:shd w:val="clear" w:color="auto" w:fill="FFFFFF"/>
        <w:spacing w:beforeAutospacing="0" w:afterAutospacing="0" w:line="600" w:lineRule="exact"/>
        <w:ind w:firstLine="640" w:firstLineChars="200"/>
        <w:jc w:val="both"/>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lang w:val="en-US" w:eastAsia="zh-CN"/>
        </w:rPr>
        <w:t>六、</w:t>
      </w:r>
      <w:r>
        <w:rPr>
          <w:rFonts w:hint="eastAsia" w:ascii="黑体" w:hAnsi="黑体" w:eastAsia="黑体" w:cs="黑体"/>
          <w:bCs/>
          <w:color w:val="333333"/>
          <w:sz w:val="32"/>
          <w:szCs w:val="32"/>
          <w:shd w:val="clear" w:color="auto" w:fill="FFFFFF"/>
        </w:rPr>
        <w:t>其他需要报告的事项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eastAsiaTheme="minorEastAsia"/>
          <w:lang w:val="en-US" w:eastAsia="zh-CN"/>
        </w:rPr>
      </w:pPr>
      <w:r>
        <w:rPr>
          <w:rFonts w:hint="eastAsia" w:ascii="仿宋_GB2312" w:hAnsi="仿宋_GB2312" w:eastAsia="仿宋_GB2312" w:cs="仿宋_GB2312"/>
          <w:i w:val="0"/>
          <w:caps w:val="0"/>
          <w:color w:val="444444"/>
          <w:spacing w:val="0"/>
          <w:sz w:val="32"/>
          <w:szCs w:val="32"/>
          <w:shd w:val="clear" w:fill="FFFFFF"/>
          <w:lang w:val="en-US" w:eastAsia="zh-CN"/>
        </w:rPr>
        <w:t>2023年，本机关无收取信息处理费情况。上高县人民政府网（</w:t>
      </w:r>
      <w:r>
        <w:rPr>
          <w:rFonts w:ascii="微软雅黑" w:hAnsi="微软雅黑" w:eastAsia="微软雅黑" w:cs="微软雅黑"/>
          <w:i w:val="0"/>
          <w:iCs w:val="0"/>
          <w:caps w:val="0"/>
          <w:color w:val="000000"/>
          <w:spacing w:val="0"/>
          <w:sz w:val="26"/>
          <w:szCs w:val="26"/>
          <w:shd w:val="clear" w:fill="FFFFFF"/>
        </w:rPr>
        <w:t>http://www.shanggao.gov.cn</w:t>
      </w:r>
      <w:r>
        <w:rPr>
          <w:rFonts w:hint="eastAsia" w:ascii="仿宋_GB2312" w:hAnsi="仿宋_GB2312" w:eastAsia="仿宋_GB2312" w:cs="仿宋_GB2312"/>
          <w:i w:val="0"/>
          <w:caps w:val="0"/>
          <w:color w:val="444444"/>
          <w:spacing w:val="0"/>
          <w:sz w:val="32"/>
          <w:szCs w:val="32"/>
          <w:shd w:val="clear" w:fill="FFFFFF"/>
          <w:lang w:val="en-US" w:eastAsia="zh-CN"/>
        </w:rPr>
        <w:t>），如需了解更多政府信息，请登录查询。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OTZiMjM0NDEzM2JkZjEwNmUyOThjNTQxMzdmZGIifQ=="/>
  </w:docVars>
  <w:rsids>
    <w:rsidRoot w:val="76DA0486"/>
    <w:rsid w:val="01FA0B8E"/>
    <w:rsid w:val="069F41B1"/>
    <w:rsid w:val="11551B60"/>
    <w:rsid w:val="1636067D"/>
    <w:rsid w:val="21B33A43"/>
    <w:rsid w:val="37886D87"/>
    <w:rsid w:val="44A15BD8"/>
    <w:rsid w:val="48934328"/>
    <w:rsid w:val="4B9F73A8"/>
    <w:rsid w:val="519A3EF3"/>
    <w:rsid w:val="598229C2"/>
    <w:rsid w:val="64312B49"/>
    <w:rsid w:val="69394A55"/>
    <w:rsid w:val="70900490"/>
    <w:rsid w:val="72312191"/>
    <w:rsid w:val="76DA0486"/>
    <w:rsid w:val="78342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2088</Words>
  <Characters>2175</Characters>
  <Lines>0</Lines>
  <Paragraphs>0</Paragraphs>
  <TotalTime>77</TotalTime>
  <ScaleCrop>false</ScaleCrop>
  <LinksUpToDate>false</LinksUpToDate>
  <CharactersWithSpaces>2180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2023-01-11T03:16:00Z</dcterms:created>
  <dc:creator>Administrator</dc:creator>
  <cp:lastModifiedBy>Abbie</cp:lastModifiedBy>
  <dcterms:modified xsi:type="dcterms:W3CDTF">2024-01-15T01:48:15Z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070A0914424D4B4C936B9EA54F7876CF_13</vt:lpwstr>
  </property>
</Properties>
</file>