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1" w:after="0" w:afterAutospacing="1"/>
        <w:ind w:left="0" w:right="0" w:firstLine="883" w:firstLineChars="200"/>
        <w:jc w:val="center"/>
        <w:rPr>
          <w:rFonts w:ascii="仿宋_GB2312" w:hAnsi="宋体" w:eastAsia="仿宋_GB2312" w:cs="仿宋_GB2312"/>
          <w:b/>
          <w:bCs/>
          <w:color w:val="333333"/>
          <w:kern w:val="0"/>
          <w:sz w:val="44"/>
          <w:szCs w:val="44"/>
          <w:shd w:val="clear" w:fill="FFFFFF"/>
          <w:lang w:val="en-US" w:eastAsia="zh-CN" w:bidi="ar"/>
        </w:rPr>
      </w:pPr>
      <w:r>
        <w:rPr>
          <w:rFonts w:hint="eastAsia" w:ascii="仿宋_GB2312" w:hAnsi="宋体" w:eastAsia="仿宋_GB2312" w:cs="仿宋_GB2312"/>
          <w:b/>
          <w:bCs/>
          <w:color w:val="333333"/>
          <w:kern w:val="0"/>
          <w:sz w:val="44"/>
          <w:szCs w:val="44"/>
          <w:shd w:val="clear" w:fill="FFFFFF"/>
          <w:lang w:val="en-US" w:eastAsia="zh-CN" w:bidi="ar"/>
        </w:rPr>
        <w:t>翰堂镇人民政府2022年政府信息公开工作年度报告</w:t>
      </w:r>
    </w:p>
    <w:p>
      <w:pPr>
        <w:pStyle w:val="3"/>
        <w:keepNext w:val="0"/>
        <w:keepLines w:val="0"/>
        <w:widowControl/>
        <w:suppressLineNumbers w:val="0"/>
        <w:shd w:val="clear" w:fill="FFFFFF"/>
        <w:spacing w:before="0" w:beforeAutospacing="1" w:after="0" w:afterAutospacing="1"/>
        <w:ind w:left="0" w:right="0" w:firstLine="640" w:firstLineChars="200"/>
        <w:jc w:val="both"/>
      </w:pPr>
      <w:r>
        <w:rPr>
          <w:rFonts w:ascii="仿宋_GB2312" w:hAnsi="宋体" w:eastAsia="仿宋_GB2312" w:cs="仿宋_GB2312"/>
          <w:color w:val="333333"/>
          <w:kern w:val="0"/>
          <w:sz w:val="32"/>
          <w:szCs w:val="32"/>
          <w:shd w:val="clear" w:fill="FFFFFF"/>
          <w:lang w:val="en-US" w:eastAsia="zh-CN" w:bidi="ar"/>
        </w:rPr>
        <w:t>本报告依据《中华人民共和国</w:t>
      </w:r>
      <w:r>
        <w:rPr>
          <w:rFonts w:hint="eastAsia" w:ascii="仿宋_GB2312" w:hAnsi="宋体" w:eastAsia="仿宋_GB2312" w:cs="仿宋_GB2312"/>
          <w:color w:val="333333"/>
          <w:kern w:val="0"/>
          <w:sz w:val="32"/>
          <w:szCs w:val="32"/>
          <w:shd w:val="clear" w:fill="FFFFFF"/>
          <w:lang w:val="en-US" w:eastAsia="zh-CN" w:bidi="ar"/>
        </w:rPr>
        <w:t>政府</w:t>
      </w:r>
      <w:r>
        <w:rPr>
          <w:rFonts w:ascii="仿宋_GB2312" w:hAnsi="宋体" w:eastAsia="仿宋_GB2312" w:cs="仿宋_GB2312"/>
          <w:color w:val="333333"/>
          <w:kern w:val="0"/>
          <w:sz w:val="32"/>
          <w:szCs w:val="32"/>
          <w:shd w:val="clear" w:fill="FFFFFF"/>
          <w:lang w:val="en-US" w:eastAsia="zh-CN" w:bidi="ar"/>
        </w:rPr>
        <w:t>信息公开条例》（国务院令第</w:t>
      </w:r>
      <w:r>
        <w:rPr>
          <w:rFonts w:hint="eastAsia" w:ascii="仿宋_GB2312" w:hAnsi="宋体" w:eastAsia="仿宋_GB2312" w:cs="宋体"/>
          <w:color w:val="333333"/>
          <w:kern w:val="0"/>
          <w:sz w:val="32"/>
          <w:szCs w:val="32"/>
          <w:shd w:val="clear" w:fill="FFFFFF"/>
          <w:lang w:val="en-US" w:eastAsia="zh-CN" w:bidi="ar"/>
        </w:rPr>
        <w:t>711号，以下简称新《条例》）和《国务院办公厅政府信息与政务公开办公室关于政府信息公开工作年度报告有关事项的通知》（国办公开办函〔2019〕60号）要求，由翰堂镇结合有关统计数据编制。本年度报告中所列数据的统计期限自2022</w:t>
      </w:r>
      <w:r>
        <w:rPr>
          <w:rFonts w:hint="eastAsia" w:ascii="仿宋_GB2312" w:hAnsi="宋体" w:eastAsia="仿宋_GB2312" w:cs="仿宋_GB2312"/>
          <w:color w:val="333333"/>
          <w:kern w:val="0"/>
          <w:sz w:val="32"/>
          <w:szCs w:val="32"/>
          <w:shd w:val="clear" w:fill="FFFFFF"/>
          <w:lang w:val="en-US" w:eastAsia="zh-CN" w:bidi="ar"/>
        </w:rPr>
        <w:t>年</w:t>
      </w:r>
      <w:r>
        <w:rPr>
          <w:rFonts w:hint="eastAsia" w:ascii="仿宋_GB2312" w:hAnsi="宋体" w:eastAsia="仿宋_GB2312" w:cs="宋体"/>
          <w:color w:val="333333"/>
          <w:kern w:val="0"/>
          <w:sz w:val="32"/>
          <w:szCs w:val="32"/>
          <w:shd w:val="clear" w:fill="FFFFFF"/>
          <w:lang w:val="en-US" w:eastAsia="zh-CN" w:bidi="ar"/>
        </w:rPr>
        <w:t>1月1日起至2022</w:t>
      </w:r>
      <w:r>
        <w:rPr>
          <w:rFonts w:hint="eastAsia" w:ascii="仿宋_GB2312" w:hAnsi="宋体" w:eastAsia="仿宋_GB2312" w:cs="仿宋_GB2312"/>
          <w:color w:val="333333"/>
          <w:kern w:val="0"/>
          <w:sz w:val="32"/>
          <w:szCs w:val="32"/>
          <w:shd w:val="clear" w:fill="FFFFFF"/>
          <w:lang w:val="en-US" w:eastAsia="zh-CN" w:bidi="ar"/>
        </w:rPr>
        <w:t>年</w:t>
      </w:r>
      <w:r>
        <w:rPr>
          <w:rFonts w:hint="eastAsia" w:ascii="仿宋_GB2312" w:hAnsi="宋体" w:eastAsia="仿宋_GB2312" w:cs="宋体"/>
          <w:color w:val="333333"/>
          <w:kern w:val="0"/>
          <w:sz w:val="32"/>
          <w:szCs w:val="32"/>
          <w:shd w:val="clear" w:fill="FFFFFF"/>
          <w:lang w:val="en-US" w:eastAsia="zh-CN" w:bidi="ar"/>
        </w:rPr>
        <w:t>12月31日止。全文包括总体情况、主动公开政府信息情况、收到和处理政府信息公开申请情况、政府信息公开行政复议行政诉讼情况、存在的主要问题及改进情况、其他需要报告的事项。</w:t>
      </w:r>
      <w:r>
        <w:rPr>
          <w:rFonts w:hint="eastAsia" w:ascii="仿宋_GB2312" w:hAnsi="宋体" w:eastAsia="仿宋_GB2312" w:cs="仿宋_GB2312"/>
          <w:color w:val="333333"/>
          <w:kern w:val="0"/>
          <w:sz w:val="32"/>
          <w:szCs w:val="32"/>
          <w:shd w:val="clear" w:fill="FFFFFF"/>
          <w:lang w:val="en-US" w:eastAsia="zh-CN" w:bidi="ar"/>
        </w:rPr>
        <w:t>本年度报告的电子版可以从上高县人民政府网站（</w:t>
      </w:r>
      <w:r>
        <w:rPr>
          <w:rFonts w:hint="eastAsia" w:ascii="仿宋_GB2312" w:hAnsi="宋体" w:eastAsia="仿宋_GB2312" w:cs="宋体"/>
          <w:color w:val="333333"/>
          <w:kern w:val="0"/>
          <w:sz w:val="32"/>
          <w:szCs w:val="32"/>
          <w:shd w:val="clear" w:fill="FFFFFF"/>
          <w:lang w:val="en-US" w:eastAsia="zh-CN" w:bidi="ar"/>
        </w:rPr>
        <w:t>http://www.shanggao.gov.cn）下载。</w:t>
      </w:r>
      <w:r>
        <w:rPr>
          <w:rFonts w:hint="eastAsia" w:ascii="仿宋_GB2312" w:hAnsi="宋体" w:eastAsia="仿宋_GB2312" w:cs="仿宋_GB2312"/>
          <w:color w:val="333333"/>
          <w:kern w:val="0"/>
          <w:sz w:val="32"/>
          <w:szCs w:val="32"/>
          <w:shd w:val="clear" w:fill="FFFFFF"/>
          <w:lang w:val="en-US" w:eastAsia="zh-CN" w:bidi="ar"/>
        </w:rPr>
        <w:t>如对本报告有任何疑问，请与翰堂镇政府信息公开工作领导小组办公室联系（地址：上高县翰堂镇翰堂街</w:t>
      </w:r>
      <w:r>
        <w:rPr>
          <w:rFonts w:hint="eastAsia" w:ascii="仿宋_GB2312" w:hAnsi="宋体" w:eastAsia="仿宋_GB2312" w:cs="宋体"/>
          <w:color w:val="333333"/>
          <w:kern w:val="0"/>
          <w:sz w:val="32"/>
          <w:szCs w:val="32"/>
          <w:shd w:val="clear" w:fill="FFFFFF"/>
          <w:lang w:val="en-US" w:eastAsia="zh-CN" w:bidi="ar"/>
        </w:rPr>
        <w:t xml:space="preserve">1号，电话：0795-2472005，邮编：336405）。 </w:t>
      </w:r>
    </w:p>
    <w:p>
      <w:pPr>
        <w:pStyle w:val="3"/>
        <w:keepNext w:val="0"/>
        <w:keepLines w:val="0"/>
        <w:widowControl/>
        <w:suppressLineNumbers w:val="0"/>
        <w:shd w:val="clear" w:fill="FFFFFF"/>
        <w:spacing w:before="0" w:beforeAutospacing="1" w:after="0" w:afterAutospacing="1"/>
        <w:ind w:left="0" w:right="0" w:firstLine="640" w:firstLineChars="200"/>
        <w:jc w:val="both"/>
      </w:pPr>
      <w:r>
        <w:rPr>
          <w:rFonts w:hint="eastAsia" w:ascii="仿宋_GB2312" w:hAnsi="宋体" w:eastAsia="仿宋_GB2312" w:cs="仿宋_GB2312"/>
          <w:color w:val="333333"/>
          <w:kern w:val="0"/>
          <w:sz w:val="32"/>
          <w:szCs w:val="32"/>
          <w:shd w:val="clear" w:fill="FFFFFF"/>
          <w:lang w:val="en-US" w:eastAsia="zh-CN" w:bidi="ar"/>
        </w:rPr>
        <w:t>一、总体情况</w:t>
      </w:r>
      <w:r>
        <w:rPr>
          <w:rFonts w:hint="eastAsia" w:ascii="仿宋_GB2312" w:hAnsi="宋体" w:eastAsia="仿宋_GB2312" w:cs="宋体"/>
          <w:color w:val="333333"/>
          <w:kern w:val="0"/>
          <w:sz w:val="32"/>
          <w:szCs w:val="32"/>
          <w:shd w:val="clear" w:fill="FFFFFF"/>
          <w:lang w:val="en-US" w:eastAsia="zh-CN" w:bidi="ar"/>
        </w:rPr>
        <w:t xml:space="preserve"> </w:t>
      </w:r>
    </w:p>
    <w:p>
      <w:pPr>
        <w:pStyle w:val="3"/>
        <w:keepNext w:val="0"/>
        <w:keepLines w:val="0"/>
        <w:widowControl/>
        <w:suppressLineNumbers w:val="0"/>
        <w:shd w:val="clear" w:fill="FFFFFF"/>
        <w:spacing w:before="0" w:beforeAutospacing="1" w:after="0" w:afterAutospacing="1"/>
        <w:ind w:left="0" w:right="0" w:firstLine="640" w:firstLineChars="200"/>
        <w:jc w:val="both"/>
      </w:pPr>
      <w:r>
        <w:rPr>
          <w:rFonts w:hint="eastAsia" w:ascii="仿宋_GB2312" w:hAnsi="宋体" w:eastAsia="仿宋_GB2312" w:cs="仿宋_GB2312"/>
          <w:color w:val="333333"/>
          <w:kern w:val="0"/>
          <w:sz w:val="32"/>
          <w:szCs w:val="32"/>
          <w:shd w:val="clear" w:fill="FFFFFF"/>
          <w:lang w:val="en-US" w:eastAsia="zh-CN" w:bidi="ar"/>
        </w:rPr>
        <w:t>2022年翰堂镇坚持以习近平新时代中国特色社会主义思想为指导，深入贯彻党的十九大和十九届二中、三中、四中、五中、六中全会精神，严格落实《国务院办公厅印发〈关于全面推进政务公开工作的意见〉实施细则的通知》（国办发〔2016〕80号）和《国务院办公厅关于印发2021年政务公开工作要点的通知》（国办发〔</w:t>
      </w:r>
      <w:r>
        <w:rPr>
          <w:rFonts w:hint="eastAsia" w:ascii="仿宋_GB2312" w:hAnsi="宋体" w:eastAsia="仿宋_GB2312" w:cs="宋体"/>
          <w:color w:val="333333"/>
          <w:kern w:val="0"/>
          <w:sz w:val="32"/>
          <w:szCs w:val="32"/>
          <w:shd w:val="clear" w:fill="FFFFFF"/>
          <w:lang w:val="en-US" w:eastAsia="zh-CN" w:bidi="ar"/>
        </w:rPr>
        <w:t>202</w:t>
      </w:r>
      <w:r>
        <w:rPr>
          <w:rFonts w:hint="eastAsia" w:ascii="仿宋_GB2312" w:hAnsi="宋体" w:eastAsia="仿宋_GB2312" w:cs="仿宋_GB2312"/>
          <w:color w:val="333333"/>
          <w:kern w:val="0"/>
          <w:sz w:val="32"/>
          <w:szCs w:val="32"/>
          <w:shd w:val="clear" w:fill="FFFFFF"/>
          <w:lang w:val="en-US" w:eastAsia="zh-CN" w:bidi="ar"/>
        </w:rPr>
        <w:t>1〕</w:t>
      </w:r>
      <w:r>
        <w:rPr>
          <w:rFonts w:hint="eastAsia" w:ascii="仿宋_GB2312" w:hAnsi="宋体" w:eastAsia="仿宋_GB2312" w:cs="宋体"/>
          <w:color w:val="333333"/>
          <w:kern w:val="0"/>
          <w:sz w:val="32"/>
          <w:szCs w:val="32"/>
          <w:shd w:val="clear" w:fill="FFFFFF"/>
          <w:lang w:val="en-US" w:eastAsia="zh-CN" w:bidi="ar"/>
        </w:rPr>
        <w:t>1</w:t>
      </w:r>
      <w:r>
        <w:rPr>
          <w:rFonts w:hint="eastAsia" w:ascii="仿宋_GB2312" w:hAnsi="宋体" w:eastAsia="仿宋_GB2312" w:cs="仿宋_GB2312"/>
          <w:color w:val="333333"/>
          <w:kern w:val="0"/>
          <w:sz w:val="32"/>
          <w:szCs w:val="32"/>
          <w:shd w:val="clear" w:fill="FFFFFF"/>
          <w:lang w:val="en-US" w:eastAsia="zh-CN" w:bidi="ar"/>
        </w:rPr>
        <w:t>2号）的要求。紧紧围绕省委、省政府中心工作及社会群众关注关切，按照</w:t>
      </w:r>
      <w:r>
        <w:rPr>
          <w:rFonts w:hint="eastAsia" w:ascii="仿宋_GB2312" w:hAnsi="宋体" w:eastAsia="仿宋_GB2312" w:cs="宋体"/>
          <w:color w:val="333333"/>
          <w:kern w:val="0"/>
          <w:sz w:val="32"/>
          <w:szCs w:val="32"/>
          <w:shd w:val="clear" w:fill="FFFFFF"/>
          <w:lang w:val="en-US" w:eastAsia="zh-CN" w:bidi="ar"/>
        </w:rPr>
        <w:t xml:space="preserve">“应公开、尽公开”的要求，扎实有序推进政务公开工作落实。一是及时更新完善相关信息。今年以来，在公开的信息发生变化后，我镇及时在县人民政府门户网站更新了《翰堂镇机构职能》《翰堂镇基本概况》等信息，确保更新及时，信息准确。二是认真履行公开责任。按照“应公开、尽公开，公开为常态、不公开为例外”原则，在公开时限内公开政府文件和相关信息。 </w:t>
      </w:r>
    </w:p>
    <w:p>
      <w:pPr>
        <w:pStyle w:val="3"/>
        <w:keepNext w:val="0"/>
        <w:keepLines w:val="0"/>
        <w:widowControl/>
        <w:numPr>
          <w:ilvl w:val="0"/>
          <w:numId w:val="0"/>
        </w:numPr>
        <w:suppressLineNumbers w:val="0"/>
        <w:shd w:val="clear" w:fill="FFFFFF"/>
        <w:spacing w:before="0" w:beforeAutospacing="1" w:after="0" w:afterAutospacing="1"/>
        <w:ind w:left="0" w:right="0" w:firstLine="643" w:firstLineChars="200"/>
        <w:jc w:val="both"/>
      </w:pPr>
      <w:r>
        <w:rPr>
          <w:rFonts w:hint="eastAsia" w:ascii="仿宋_GB2312" w:hAnsi="楷体" w:eastAsia="仿宋_GB2312" w:cs="楷体"/>
          <w:b/>
          <w:color w:val="333333"/>
          <w:kern w:val="0"/>
          <w:sz w:val="32"/>
          <w:szCs w:val="32"/>
          <w:shd w:val="clear" w:fill="FFFFFF"/>
          <w:lang w:val="en-US" w:eastAsia="zh-CN" w:bidi="ar"/>
        </w:rPr>
        <w:t>（一）</w:t>
      </w:r>
      <w:r>
        <w:rPr>
          <w:rFonts w:hint="eastAsia" w:ascii="仿宋_GB2312" w:hAnsi="楷体" w:eastAsia="仿宋_GB2312" w:cs="仿宋_GB2312"/>
          <w:b/>
          <w:bCs w:val="0"/>
          <w:color w:val="333333"/>
          <w:kern w:val="0"/>
          <w:sz w:val="32"/>
          <w:szCs w:val="32"/>
          <w:shd w:val="clear" w:fill="FFFFFF"/>
          <w:lang w:val="en-US" w:eastAsia="zh-CN" w:bidi="ar"/>
        </w:rPr>
        <w:t>主动公开</w:t>
      </w:r>
      <w:r>
        <w:rPr>
          <w:rFonts w:hint="eastAsia" w:ascii="仿宋_GB2312" w:hAnsi="楷体" w:eastAsia="仿宋_GB2312" w:cs="楷体"/>
          <w:b/>
          <w:bCs w:val="0"/>
          <w:color w:val="333333"/>
          <w:kern w:val="0"/>
          <w:sz w:val="32"/>
          <w:szCs w:val="32"/>
          <w:shd w:val="clear" w:fill="FFFFFF"/>
          <w:lang w:val="en-US" w:eastAsia="zh-CN" w:bidi="ar"/>
        </w:rPr>
        <w:t xml:space="preserve"> </w:t>
      </w:r>
    </w:p>
    <w:p>
      <w:pPr>
        <w:pStyle w:val="3"/>
        <w:keepNext w:val="0"/>
        <w:keepLines w:val="0"/>
        <w:widowControl/>
        <w:suppressLineNumbers w:val="0"/>
        <w:shd w:val="clear" w:fill="FFFFFF"/>
        <w:spacing w:before="0" w:beforeAutospacing="1" w:after="0" w:afterAutospacing="1"/>
        <w:ind w:left="0" w:right="0" w:rightChars="0" w:firstLine="640" w:firstLineChars="200"/>
        <w:jc w:val="both"/>
      </w:pPr>
      <w:r>
        <w:rPr>
          <w:rFonts w:hint="eastAsia" w:ascii="仿宋_GB2312" w:hAnsi="宋体" w:eastAsia="仿宋_GB2312" w:cs="仿宋_GB2312"/>
          <w:color w:val="333333"/>
          <w:kern w:val="0"/>
          <w:sz w:val="32"/>
          <w:szCs w:val="32"/>
          <w:shd w:val="clear" w:fill="FFFFFF"/>
          <w:lang w:val="en-US" w:eastAsia="zh-CN" w:bidi="ar"/>
        </w:rPr>
        <w:t>翰堂镇政府信息公开工作严格按照《条例》和县政府的总体要求，妥善处理公开与保密的关系，合理界定信息公开范围，做到积极稳妥，及时准确，公开、公正、便民。坚持把群众普遍关心、涉及人民群众切身利益的事项作为政府信息公开的重点，及时公开扎实做好</w:t>
      </w:r>
      <w:r>
        <w:rPr>
          <w:rFonts w:hint="eastAsia" w:ascii="仿宋_GB2312" w:hAnsi="宋体" w:eastAsia="仿宋_GB2312" w:cs="宋体"/>
          <w:color w:val="333333"/>
          <w:kern w:val="0"/>
          <w:sz w:val="32"/>
          <w:szCs w:val="32"/>
          <w:shd w:val="clear" w:fill="FFFFFF"/>
          <w:lang w:val="en-US" w:eastAsia="zh-CN" w:bidi="ar"/>
        </w:rPr>
        <w:t>“六稳”工作、全面落实“六保”任务的各项政策措施，深化“放管服”改革优化营商环境。</w:t>
      </w:r>
      <w:r>
        <w:rPr>
          <w:rFonts w:hint="eastAsia" w:ascii="仿宋_GB2312" w:hAnsi="宋体" w:eastAsia="仿宋_GB2312" w:cs="仿宋_GB2312"/>
          <w:color w:val="333333"/>
          <w:kern w:val="0"/>
          <w:sz w:val="32"/>
          <w:szCs w:val="32"/>
          <w:shd w:val="clear" w:fill="FFFFFF"/>
          <w:lang w:val="en-US" w:eastAsia="zh-CN" w:bidi="ar"/>
        </w:rPr>
        <w:t>2022年全镇政府信息公开信息39条。开设专栏集中公开机构设置、财政信息、政府信息公开指南、政府信息公开制度、政府信息公开年报、政府工作报告、会议开放、规划计划、人事信息、本级政府文件。</w:t>
      </w:r>
      <w:r>
        <w:rPr>
          <w:rFonts w:hint="eastAsia" w:ascii="仿宋_GB2312" w:hAnsi="宋体" w:eastAsia="仿宋_GB2312" w:cs="宋体"/>
          <w:color w:val="333333"/>
          <w:kern w:val="0"/>
          <w:sz w:val="32"/>
          <w:szCs w:val="32"/>
          <w:shd w:val="clear" w:fill="FFFFFF"/>
          <w:lang w:val="en-US" w:eastAsia="zh-CN" w:bidi="ar"/>
        </w:rPr>
        <w:t xml:space="preserve"> </w:t>
      </w:r>
    </w:p>
    <w:p>
      <w:pPr>
        <w:pStyle w:val="3"/>
        <w:keepNext w:val="0"/>
        <w:keepLines w:val="0"/>
        <w:widowControl/>
        <w:suppressLineNumbers w:val="0"/>
        <w:shd w:val="clear" w:fill="FFFFFF"/>
        <w:spacing w:before="0" w:beforeAutospacing="1" w:after="0" w:afterAutospacing="1"/>
        <w:ind w:left="0" w:right="0" w:firstLine="643" w:firstLineChars="200"/>
        <w:jc w:val="both"/>
      </w:pPr>
      <w:r>
        <w:rPr>
          <w:rFonts w:hint="eastAsia" w:ascii="仿宋_GB2312" w:hAnsi="宋体" w:eastAsia="仿宋_GB2312" w:cs="仿宋_GB2312"/>
          <w:b/>
          <w:bCs w:val="0"/>
          <w:color w:val="333333"/>
          <w:kern w:val="0"/>
          <w:sz w:val="32"/>
          <w:szCs w:val="32"/>
          <w:shd w:val="clear" w:fill="FFFFFF"/>
          <w:lang w:val="en-US" w:eastAsia="zh-CN" w:bidi="ar"/>
        </w:rPr>
        <w:t>（二）</w:t>
      </w:r>
      <w:r>
        <w:rPr>
          <w:rFonts w:hint="eastAsia" w:ascii="仿宋_GB2312" w:hAnsi="楷体" w:eastAsia="仿宋_GB2312" w:cs="仿宋_GB2312"/>
          <w:b/>
          <w:bCs w:val="0"/>
          <w:color w:val="333333"/>
          <w:kern w:val="0"/>
          <w:sz w:val="32"/>
          <w:szCs w:val="32"/>
          <w:shd w:val="clear" w:fill="FFFFFF"/>
          <w:lang w:val="en-US" w:eastAsia="zh-CN" w:bidi="ar"/>
        </w:rPr>
        <w:t>依申请公开情况</w:t>
      </w:r>
      <w:r>
        <w:rPr>
          <w:rFonts w:hint="eastAsia" w:ascii="仿宋_GB2312" w:hAnsi="楷体" w:eastAsia="仿宋_GB2312" w:cs="楷体"/>
          <w:b/>
          <w:bCs w:val="0"/>
          <w:color w:val="333333"/>
          <w:kern w:val="0"/>
          <w:sz w:val="32"/>
          <w:szCs w:val="32"/>
          <w:shd w:val="clear" w:fill="FFFFFF"/>
          <w:lang w:val="en-US" w:eastAsia="zh-CN" w:bidi="ar"/>
        </w:rPr>
        <w:t xml:space="preserve"> </w:t>
      </w:r>
    </w:p>
    <w:p>
      <w:pPr>
        <w:pStyle w:val="3"/>
        <w:keepNext w:val="0"/>
        <w:keepLines w:val="0"/>
        <w:widowControl/>
        <w:suppressLineNumbers w:val="0"/>
        <w:shd w:val="clear" w:fill="FFFFFF"/>
        <w:spacing w:before="0" w:beforeAutospacing="1" w:after="0" w:afterAutospacing="1"/>
        <w:ind w:left="0" w:right="0" w:firstLine="640" w:firstLineChars="200"/>
        <w:jc w:val="both"/>
      </w:pPr>
      <w:r>
        <w:rPr>
          <w:rFonts w:hint="eastAsia" w:ascii="仿宋_GB2312" w:hAnsi="宋体" w:eastAsia="仿宋_GB2312" w:cs="仿宋_GB2312"/>
          <w:color w:val="333333"/>
          <w:kern w:val="0"/>
          <w:sz w:val="32"/>
          <w:szCs w:val="32"/>
          <w:shd w:val="clear" w:fill="FFFFFF"/>
          <w:lang w:val="en-US" w:eastAsia="zh-CN" w:bidi="ar"/>
        </w:rPr>
        <w:t>2022年共在翰堂镇人民政府门户网站发布政务信息39篇。依决策公开信息26</w:t>
      </w:r>
      <w:r>
        <w:rPr>
          <w:rFonts w:hint="eastAsia" w:ascii="仿宋_GB2312" w:hAnsi="宋体" w:eastAsia="仿宋_GB2312" w:cs="宋体"/>
          <w:color w:val="333333"/>
          <w:kern w:val="0"/>
          <w:sz w:val="32"/>
          <w:szCs w:val="32"/>
          <w:shd w:val="clear" w:fill="FFFFFF"/>
          <w:lang w:val="en-US" w:eastAsia="zh-CN" w:bidi="ar"/>
        </w:rPr>
        <w:t>条，其中更新本级文件13条，政府工作报告1条，会议开放12条；执行公开1条，其中规划计划1条；管理公开4条，其中主要职责1条，领导信息2条，内设机构1条；财政信息6条，其中部门预决算6条；服务公开1条，其中权责清单及动态调整1条；政府信息公开年报1条。</w:t>
      </w:r>
      <w:r>
        <w:rPr>
          <w:rFonts w:hint="eastAsia" w:ascii="仿宋_GB2312" w:hAnsi="宋体" w:eastAsia="仿宋_GB2312" w:cs="仿宋_GB2312"/>
          <w:color w:val="333333"/>
          <w:kern w:val="0"/>
          <w:sz w:val="32"/>
          <w:szCs w:val="32"/>
          <w:shd w:val="clear" w:fill="FFFFFF"/>
          <w:lang w:val="en-US" w:eastAsia="zh-CN" w:bidi="ar"/>
        </w:rPr>
        <w:t>全年无不予公开、无法提供、不予处理的情况。</w:t>
      </w:r>
      <w:r>
        <w:rPr>
          <w:rFonts w:hint="eastAsia" w:ascii="仿宋_GB2312" w:hAnsi="宋体" w:eastAsia="仿宋_GB2312" w:cs="宋体"/>
          <w:color w:val="333333"/>
          <w:kern w:val="0"/>
          <w:sz w:val="32"/>
          <w:szCs w:val="32"/>
          <w:shd w:val="clear" w:fill="FFFFFF"/>
          <w:lang w:val="en-US" w:eastAsia="zh-CN" w:bidi="ar"/>
        </w:rPr>
        <w:t xml:space="preserve"> </w:t>
      </w:r>
    </w:p>
    <w:p>
      <w:pPr>
        <w:pStyle w:val="3"/>
        <w:keepNext w:val="0"/>
        <w:keepLines w:val="0"/>
        <w:widowControl/>
        <w:suppressLineNumbers w:val="0"/>
        <w:shd w:val="clear" w:fill="FFFFFF"/>
        <w:spacing w:before="0" w:beforeAutospacing="1" w:after="0" w:afterAutospacing="1"/>
        <w:ind w:left="0" w:right="0" w:firstLine="643" w:firstLineChars="200"/>
        <w:jc w:val="both"/>
      </w:pPr>
      <w:r>
        <w:rPr>
          <w:rFonts w:hint="eastAsia" w:ascii="仿宋_GB2312" w:hAnsi="宋体" w:eastAsia="仿宋_GB2312" w:cs="仿宋_GB2312"/>
          <w:b/>
          <w:bCs w:val="0"/>
          <w:color w:val="333333"/>
          <w:kern w:val="0"/>
          <w:sz w:val="32"/>
          <w:szCs w:val="32"/>
          <w:shd w:val="clear" w:fill="FFFFFF"/>
          <w:lang w:val="en-US" w:eastAsia="zh-CN" w:bidi="ar"/>
        </w:rPr>
        <w:t>（三）政府信息管理</w:t>
      </w:r>
      <w:r>
        <w:rPr>
          <w:rFonts w:hint="eastAsia" w:ascii="仿宋_GB2312" w:hAnsi="宋体" w:eastAsia="仿宋_GB2312" w:cs="宋体"/>
          <w:b/>
          <w:bCs w:val="0"/>
          <w:color w:val="333333"/>
          <w:kern w:val="0"/>
          <w:sz w:val="32"/>
          <w:szCs w:val="32"/>
          <w:shd w:val="clear" w:fill="FFFFFF"/>
          <w:lang w:val="en-US" w:eastAsia="zh-CN" w:bidi="ar"/>
        </w:rPr>
        <w:t xml:space="preserve"> </w:t>
      </w:r>
    </w:p>
    <w:p>
      <w:pPr>
        <w:pStyle w:val="3"/>
        <w:keepNext w:val="0"/>
        <w:keepLines w:val="0"/>
        <w:widowControl/>
        <w:suppressLineNumbers w:val="0"/>
        <w:shd w:val="clear" w:fill="FFFFFF"/>
        <w:spacing w:before="0" w:beforeAutospacing="1" w:after="0" w:afterAutospacing="1"/>
        <w:ind w:left="0" w:right="0" w:firstLine="640" w:firstLineChars="200"/>
        <w:jc w:val="both"/>
      </w:pPr>
      <w:r>
        <w:rPr>
          <w:rFonts w:hint="eastAsia" w:ascii="仿宋_GB2312" w:hAnsi="仿宋" w:eastAsia="仿宋_GB2312" w:cs="仿宋_GB2312"/>
          <w:color w:val="333333"/>
          <w:kern w:val="0"/>
          <w:sz w:val="32"/>
          <w:szCs w:val="32"/>
          <w:shd w:val="clear" w:fill="FFFFFF"/>
          <w:lang w:val="en-US" w:eastAsia="zh-CN" w:bidi="ar"/>
        </w:rPr>
        <w:t>为了使政务公开内容更加全面、规范，我镇立足实际、创新思路，务求政务公开服务群众。</w:t>
      </w:r>
      <w:r>
        <w:rPr>
          <w:rFonts w:hint="eastAsia" w:ascii="仿宋_GB2312" w:hAnsi="仿宋" w:eastAsia="仿宋_GB2312" w:cs="Times New Roman"/>
          <w:color w:val="333333"/>
          <w:kern w:val="0"/>
          <w:sz w:val="32"/>
          <w:szCs w:val="32"/>
          <w:shd w:val="clear" w:fill="FFFFFF"/>
          <w:lang w:val="en-US" w:eastAsia="zh-CN" w:bidi="ar"/>
        </w:rPr>
        <w:t>2022</w:t>
      </w:r>
      <w:r>
        <w:rPr>
          <w:rFonts w:hint="eastAsia" w:ascii="仿宋_GB2312" w:hAnsi="仿宋" w:eastAsia="仿宋_GB2312" w:cs="仿宋_GB2312"/>
          <w:color w:val="333333"/>
          <w:kern w:val="0"/>
          <w:sz w:val="32"/>
          <w:szCs w:val="32"/>
          <w:shd w:val="clear" w:fill="FFFFFF"/>
          <w:lang w:val="en-US" w:eastAsia="zh-CN" w:bidi="ar"/>
        </w:rPr>
        <w:t>年，我镇坚持以群众需求为导向，更好的服务群众。推进政务公开标准化、规范化建设，打通政务公开</w:t>
      </w:r>
      <w:r>
        <w:rPr>
          <w:rFonts w:hint="eastAsia" w:ascii="仿宋_GB2312" w:hAnsi="仿宋" w:eastAsia="仿宋_GB2312" w:cs="Times New Roman"/>
          <w:color w:val="333333"/>
          <w:kern w:val="0"/>
          <w:sz w:val="32"/>
          <w:szCs w:val="32"/>
          <w:shd w:val="clear" w:fill="FFFFFF"/>
          <w:lang w:val="en-US" w:eastAsia="zh-CN" w:bidi="ar"/>
        </w:rPr>
        <w:t>“最后一公里”。依据上级部门有关政府信息公开的文件精神，严格按照政府信息公开工作流程，做好政府信息的拟稿校对、保密审查、发布审批、发布登记等工作，进一步完善政府信息公开工作的标准化建设。</w:t>
      </w:r>
      <w:r>
        <w:rPr>
          <w:rFonts w:hint="eastAsia" w:ascii="仿宋_GB2312" w:hAnsi="宋体" w:eastAsia="仿宋_GB2312" w:cs="宋体"/>
          <w:color w:val="333333"/>
          <w:kern w:val="0"/>
          <w:sz w:val="32"/>
          <w:szCs w:val="32"/>
          <w:shd w:val="clear" w:fill="FFFFFF"/>
          <w:lang w:val="en-US" w:eastAsia="zh-CN" w:bidi="ar"/>
        </w:rPr>
        <w:t xml:space="preserve"> </w:t>
      </w:r>
    </w:p>
    <w:p>
      <w:pPr>
        <w:pStyle w:val="3"/>
        <w:keepNext w:val="0"/>
        <w:keepLines w:val="0"/>
        <w:widowControl/>
        <w:suppressLineNumbers w:val="0"/>
        <w:shd w:val="clear" w:fill="FFFFFF"/>
        <w:spacing w:before="0" w:beforeAutospacing="1" w:after="0" w:afterAutospacing="1"/>
        <w:ind w:left="0" w:right="0" w:firstLine="643" w:firstLineChars="200"/>
        <w:jc w:val="both"/>
      </w:pPr>
      <w:r>
        <w:rPr>
          <w:rFonts w:hint="eastAsia" w:ascii="仿宋_GB2312" w:hAnsi="宋体" w:eastAsia="仿宋_GB2312" w:cs="仿宋_GB2312"/>
          <w:b/>
          <w:bCs w:val="0"/>
          <w:color w:val="333333"/>
          <w:kern w:val="0"/>
          <w:sz w:val="32"/>
          <w:szCs w:val="32"/>
          <w:shd w:val="clear" w:fill="FFFFFF"/>
          <w:lang w:val="en-US" w:eastAsia="zh-CN" w:bidi="ar"/>
        </w:rPr>
        <w:t>（四）平台建设情况</w:t>
      </w:r>
      <w:r>
        <w:rPr>
          <w:rFonts w:hint="eastAsia" w:ascii="仿宋_GB2312" w:hAnsi="宋体" w:eastAsia="仿宋_GB2312" w:cs="宋体"/>
          <w:b/>
          <w:bCs w:val="0"/>
          <w:color w:val="333333"/>
          <w:kern w:val="0"/>
          <w:sz w:val="32"/>
          <w:szCs w:val="32"/>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640" w:firstLineChars="200"/>
        <w:jc w:val="both"/>
      </w:pPr>
      <w:r>
        <w:rPr>
          <w:rFonts w:hint="eastAsia" w:ascii="仿宋_GB2312" w:hAnsi="楷体" w:eastAsia="仿宋_GB2312" w:cs="仿宋_GB2312"/>
          <w:color w:val="333333"/>
          <w:kern w:val="0"/>
          <w:sz w:val="32"/>
          <w:szCs w:val="32"/>
          <w:shd w:val="clear" w:fill="FFFFFF"/>
          <w:lang w:val="en-US" w:eastAsia="zh-CN" w:bidi="ar"/>
        </w:rPr>
        <w:t>我镇坚持政府门户网站为第一平台，同时积极推进手机</w:t>
      </w:r>
      <w:r>
        <w:rPr>
          <w:rFonts w:hint="eastAsia" w:ascii="仿宋_GB2312" w:hAnsi="楷体" w:eastAsia="仿宋_GB2312" w:cs="楷体"/>
          <w:color w:val="333333"/>
          <w:kern w:val="0"/>
          <w:sz w:val="32"/>
          <w:szCs w:val="32"/>
          <w:shd w:val="clear" w:fill="FFFFFF"/>
          <w:lang w:val="en-US" w:eastAsia="zh-CN" w:bidi="ar"/>
        </w:rPr>
        <w:t>APP、</w:t>
      </w:r>
      <w:r>
        <w:rPr>
          <w:rFonts w:hint="eastAsia" w:ascii="仿宋_GB2312" w:hAnsi="楷体" w:eastAsia="仿宋_GB2312" w:cs="仿宋_GB2312"/>
          <w:color w:val="333333"/>
          <w:kern w:val="0"/>
          <w:sz w:val="32"/>
          <w:szCs w:val="32"/>
          <w:shd w:val="clear" w:fill="FFFFFF"/>
          <w:lang w:val="en-US" w:eastAsia="zh-CN" w:bidi="ar"/>
        </w:rPr>
        <w:t>“两微一端”政务新媒体平台建设，不断丰富传播内容、持续完善服务功能，在塑造政府形象、引导网上舆论、回应社会关切、服务群众办事等方面日益发挥重要作用。同时广泛宣传《中华人民共和国政府信息公开条例》的重大意义，不断细化政府信息分类、对栏目信息质量进行梳理、不断提高信息公开的质量。</w:t>
      </w:r>
      <w:r>
        <w:rPr>
          <w:rFonts w:hint="eastAsia" w:ascii="仿宋_GB2312" w:hAnsi="宋体" w:eastAsia="仿宋_GB2312" w:cs="宋体"/>
          <w:color w:val="333333"/>
          <w:kern w:val="0"/>
          <w:sz w:val="32"/>
          <w:szCs w:val="32"/>
          <w:shd w:val="clear" w:fill="FFFFFF"/>
          <w:lang w:val="en-US" w:eastAsia="zh-CN" w:bidi="ar"/>
        </w:rPr>
        <w:t xml:space="preserve"> </w:t>
      </w:r>
    </w:p>
    <w:p>
      <w:pPr>
        <w:pStyle w:val="3"/>
        <w:keepNext w:val="0"/>
        <w:keepLines w:val="0"/>
        <w:widowControl/>
        <w:suppressLineNumbers w:val="0"/>
        <w:shd w:val="clear" w:fill="FFFFFF"/>
        <w:spacing w:before="0" w:beforeAutospacing="1" w:after="0" w:afterAutospacing="1"/>
        <w:ind w:left="0" w:right="0" w:firstLine="643" w:firstLineChars="200"/>
        <w:jc w:val="both"/>
      </w:pPr>
      <w:r>
        <w:rPr>
          <w:rFonts w:hint="eastAsia" w:ascii="仿宋_GB2312" w:hAnsi="宋体" w:eastAsia="仿宋_GB2312" w:cs="仿宋_GB2312"/>
          <w:b/>
          <w:bCs w:val="0"/>
          <w:color w:val="333333"/>
          <w:kern w:val="0"/>
          <w:sz w:val="32"/>
          <w:szCs w:val="32"/>
          <w:shd w:val="clear" w:fill="FFFFFF"/>
          <w:lang w:val="en-US" w:eastAsia="zh-CN" w:bidi="ar"/>
        </w:rPr>
        <w:t>（五）</w:t>
      </w:r>
      <w:r>
        <w:rPr>
          <w:rFonts w:hint="eastAsia" w:ascii="仿宋_GB2312" w:hAnsi="楷体" w:eastAsia="仿宋_GB2312" w:cs="仿宋_GB2312"/>
          <w:b/>
          <w:bCs w:val="0"/>
          <w:color w:val="333333"/>
          <w:kern w:val="0"/>
          <w:sz w:val="32"/>
          <w:szCs w:val="32"/>
          <w:shd w:val="clear" w:fill="FFFFFF"/>
          <w:lang w:val="en-US" w:eastAsia="zh-CN" w:bidi="ar"/>
        </w:rPr>
        <w:t>监督保障情况</w:t>
      </w:r>
      <w:r>
        <w:rPr>
          <w:rFonts w:hint="eastAsia" w:ascii="仿宋_GB2312" w:hAnsi="宋体" w:eastAsia="仿宋_GB2312" w:cs="宋体"/>
          <w:b/>
          <w:bCs w:val="0"/>
          <w:color w:val="333333"/>
          <w:kern w:val="0"/>
          <w:sz w:val="32"/>
          <w:szCs w:val="32"/>
          <w:shd w:val="clear" w:fill="FFFFFF"/>
          <w:lang w:val="en-US" w:eastAsia="zh-CN" w:bidi="ar"/>
        </w:rPr>
        <w:t xml:space="preserve"> </w:t>
      </w:r>
    </w:p>
    <w:p>
      <w:pPr>
        <w:pStyle w:val="3"/>
        <w:keepNext w:val="0"/>
        <w:keepLines w:val="0"/>
        <w:widowControl/>
        <w:suppressLineNumbers w:val="0"/>
        <w:shd w:val="clear" w:fill="FFFFFF"/>
        <w:spacing w:before="0" w:beforeAutospacing="1" w:after="0" w:afterAutospacing="1"/>
        <w:ind w:left="0" w:right="0" w:firstLine="640" w:firstLineChars="200"/>
        <w:jc w:val="both"/>
      </w:pPr>
      <w:r>
        <w:rPr>
          <w:rFonts w:hint="eastAsia" w:ascii="仿宋_GB2312" w:hAnsi="仿宋" w:eastAsia="仿宋_GB2312" w:cs="仿宋_GB2312"/>
          <w:color w:val="333333"/>
          <w:kern w:val="0"/>
          <w:sz w:val="32"/>
          <w:szCs w:val="32"/>
          <w:shd w:val="clear" w:fill="FFFFFF"/>
          <w:lang w:val="en-US" w:eastAsia="zh-CN" w:bidi="ar"/>
        </w:rPr>
        <w:t>我镇政务公开负责人员每周登录网站查看栏目并进行相应更新，每月检查一次更新内容，确保信息更新及时、保障信息隐私；根据县政府办通报要求及时补缺补差，严格落实全县政务公开</w:t>
      </w:r>
      <w:r>
        <w:rPr>
          <w:rFonts w:hint="eastAsia" w:ascii="仿宋_GB2312" w:hAnsi="仿宋" w:eastAsia="仿宋_GB2312" w:cs="Times New Roman"/>
          <w:color w:val="333333"/>
          <w:kern w:val="0"/>
          <w:sz w:val="32"/>
          <w:szCs w:val="32"/>
          <w:shd w:val="clear" w:fill="FFFFFF"/>
          <w:lang w:val="en-US" w:eastAsia="zh-CN" w:bidi="ar"/>
        </w:rPr>
        <w:t>“六提六促”，对照文件要求梳理排查，及时反馈整改结果，确保我镇政府信息发布规范、准确；不断完善社会评议制度和责任追究制度，</w:t>
      </w:r>
      <w:r>
        <w:rPr>
          <w:rFonts w:hint="eastAsia" w:ascii="仿宋_GB2312" w:hAnsi="仿宋" w:eastAsia="仿宋_GB2312" w:cs="仿宋_GB2312"/>
          <w:color w:val="333333"/>
          <w:kern w:val="0"/>
          <w:sz w:val="32"/>
          <w:szCs w:val="32"/>
          <w:shd w:val="clear" w:fill="FFFFFF"/>
          <w:lang w:val="en-US" w:eastAsia="zh-CN" w:bidi="ar"/>
        </w:rPr>
        <w:t>通过设立投诉电话、监督意见箱、走访等方式，接受社会监督，进行评议监督，强化责任追究，保障人民群众的监督权。</w:t>
      </w:r>
      <w:r>
        <w:rPr>
          <w:rFonts w:hint="eastAsia" w:ascii="宋体" w:hAnsi="宋体" w:eastAsia="宋体" w:cs="宋体"/>
          <w:i w:val="0"/>
          <w:iCs w:val="0"/>
          <w:caps w:val="0"/>
          <w:color w:val="333333"/>
          <w:spacing w:val="0"/>
          <w:kern w:val="0"/>
          <w:sz w:val="32"/>
          <w:szCs w:val="32"/>
          <w:shd w:val="clear" w:fill="FFFFFF"/>
          <w:lang w:val="en-US" w:eastAsia="zh-CN" w:bidi="ar"/>
        </w:rPr>
        <w:t> </w:t>
      </w:r>
      <w:r>
        <w:rPr>
          <w:rFonts w:ascii="Calibri" w:hAnsi="Calibri" w:eastAsia="宋体" w:cs="Times New Roman"/>
          <w:kern w:val="0"/>
          <w:sz w:val="24"/>
          <w:szCs w:val="24"/>
          <w:shd w:val="clear" w:fill="FFFFFF"/>
          <w:lang w:val="en-US" w:eastAsia="zh-CN" w:bidi="ar"/>
        </w:rPr>
        <w:t xml:space="preserve"> </w:t>
      </w:r>
    </w:p>
    <w:p>
      <w:pPr>
        <w:keepNext w:val="0"/>
        <w:keepLines w:val="0"/>
        <w:widowControl/>
        <w:numPr>
          <w:ilvl w:val="0"/>
          <w:numId w:val="0"/>
        </w:numPr>
        <w:suppressLineNumbers w:val="0"/>
        <w:spacing w:before="0" w:beforeAutospacing="1" w:after="0" w:afterAutospacing="1" w:line="540" w:lineRule="exact"/>
        <w:ind w:left="0" w:right="0"/>
        <w:jc w:val="left"/>
      </w:pPr>
      <w:r>
        <w:rPr>
          <w:rFonts w:ascii="黑体" w:hAnsi="宋体" w:eastAsia="黑体" w:cs="黑体"/>
          <w:b w:val="0"/>
          <w:bCs w:val="0"/>
          <w:kern w:val="2"/>
          <w:sz w:val="32"/>
          <w:szCs w:val="32"/>
          <w:lang w:val="en-US" w:eastAsia="zh-CN" w:bidi="ar"/>
        </w:rPr>
        <w:t>二、</w:t>
      </w:r>
      <w:r>
        <w:rPr>
          <w:rFonts w:hint="eastAsia" w:ascii="黑体" w:hAnsi="宋体" w:eastAsia="黑体" w:cs="黑体"/>
          <w:b w:val="0"/>
          <w:bCs w:val="0"/>
          <w:kern w:val="2"/>
          <w:sz w:val="32"/>
          <w:szCs w:val="32"/>
          <w:lang w:val="en-US" w:eastAsia="zh-CN" w:bidi="ar"/>
        </w:rPr>
        <w:t xml:space="preserve">主动公开政府信息情况 </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第二十条第（一）项</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信息内容</w:t>
            </w:r>
            <w:r>
              <w:rPr>
                <w:rFonts w:hint="eastAsia" w:ascii="宋体" w:hAnsi="宋体" w:eastAsia="宋体" w:cs="宋体"/>
                <w:kern w:val="0"/>
                <w:sz w:val="24"/>
                <w:szCs w:val="24"/>
                <w:lang w:val="en-US" w:eastAsia="zh-CN" w:bidi="ar"/>
              </w:rPr>
              <w:t xml:space="preserve"> </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r>
              <w:rPr>
                <w:rFonts w:hint="eastAsia" w:ascii="宋体" w:hAnsi="宋体" w:eastAsia="宋体" w:cs="宋体"/>
                <w:kern w:val="0"/>
                <w:sz w:val="24"/>
                <w:szCs w:val="24"/>
                <w:lang w:val="en-US" w:eastAsia="zh-CN" w:bidi="ar"/>
              </w:rPr>
              <w:t xml:space="preserve"> </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本年废止件数</w:t>
            </w:r>
            <w:r>
              <w:rPr>
                <w:rFonts w:hint="eastAsia" w:ascii="宋体" w:hAnsi="宋体" w:eastAsia="宋体" w:cs="宋体"/>
                <w:kern w:val="0"/>
                <w:sz w:val="24"/>
                <w:szCs w:val="24"/>
                <w:lang w:val="en-US" w:eastAsia="zh-CN" w:bidi="ar"/>
              </w:rPr>
              <w:t xml:space="preserve"> </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规章</w:t>
            </w:r>
            <w:r>
              <w:rPr>
                <w:rFonts w:hint="eastAsia" w:ascii="宋体" w:hAnsi="宋体" w:eastAsia="宋体" w:cs="宋体"/>
                <w:kern w:val="0"/>
                <w:sz w:val="24"/>
                <w:szCs w:val="24"/>
                <w:lang w:val="en-US" w:eastAsia="zh-CN" w:bidi="ar"/>
              </w:rPr>
              <w:t xml:space="preserve">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1"/>
                <w:szCs w:val="21"/>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行政规范性文件</w:t>
            </w:r>
            <w:r>
              <w:rPr>
                <w:rFonts w:hint="eastAsia" w:ascii="宋体" w:hAnsi="宋体" w:eastAsia="宋体" w:cs="宋体"/>
                <w:kern w:val="0"/>
                <w:sz w:val="24"/>
                <w:szCs w:val="24"/>
                <w:lang w:val="en-US" w:eastAsia="zh-CN" w:bidi="ar"/>
              </w:rPr>
              <w:t xml:space="preserve">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rPr>
                <w:rFonts w:hint="eastAsia" w:eastAsiaTheme="minorEastAsia"/>
                <w:lang w:val="en-US" w:eastAsia="zh-CN"/>
              </w:rPr>
            </w:pPr>
            <w:r>
              <w:rPr>
                <w:rFonts w:hint="eastAsia"/>
                <w:lang w:val="en-US" w:eastAsia="zh-CN"/>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rPr>
                <w:rFonts w:hint="eastAsia" w:eastAsiaTheme="minorEastAsia"/>
                <w:lang w:val="en-US" w:eastAsia="zh-CN"/>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第二十条第（五）项</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信息内容</w:t>
            </w:r>
            <w:r>
              <w:rPr>
                <w:rFonts w:hint="eastAsia" w:ascii="宋体" w:hAnsi="宋体" w:eastAsia="宋体" w:cs="宋体"/>
                <w:kern w:val="0"/>
                <w:sz w:val="24"/>
                <w:szCs w:val="24"/>
                <w:lang w:val="en-US" w:eastAsia="zh-CN" w:bidi="ar"/>
              </w:rPr>
              <w:t xml:space="preserve"> </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本年处理决定数量</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行政许可</w:t>
            </w:r>
            <w:r>
              <w:rPr>
                <w:rFonts w:hint="eastAsia" w:ascii="宋体" w:hAnsi="宋体" w:eastAsia="宋体" w:cs="宋体"/>
                <w:kern w:val="0"/>
                <w:sz w:val="24"/>
                <w:szCs w:val="24"/>
                <w:lang w:val="en-US" w:eastAsia="zh-CN" w:bidi="ar"/>
              </w:rPr>
              <w:t xml:space="preserve"> </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1"/>
                <w:szCs w:val="21"/>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第二十条第（六）项</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信息内容</w:t>
            </w:r>
            <w:r>
              <w:rPr>
                <w:rFonts w:hint="eastAsia" w:ascii="宋体" w:hAnsi="宋体" w:eastAsia="宋体" w:cs="宋体"/>
                <w:kern w:val="0"/>
                <w:sz w:val="24"/>
                <w:szCs w:val="24"/>
                <w:lang w:val="en-US" w:eastAsia="zh-CN" w:bidi="ar"/>
              </w:rPr>
              <w:t xml:space="preserve"> </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本年处理决定数量</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行政处罚</w:t>
            </w:r>
            <w:r>
              <w:rPr>
                <w:rFonts w:hint="eastAsia" w:ascii="宋体" w:hAnsi="宋体" w:eastAsia="宋体" w:cs="宋体"/>
                <w:kern w:val="0"/>
                <w:sz w:val="24"/>
                <w:szCs w:val="24"/>
                <w:lang w:val="en-US" w:eastAsia="zh-CN" w:bidi="ar"/>
              </w:rPr>
              <w:t xml:space="preserve"> </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行政强制</w:t>
            </w:r>
            <w:r>
              <w:rPr>
                <w:rFonts w:hint="eastAsia" w:ascii="宋体" w:hAnsi="宋体" w:eastAsia="宋体" w:cs="宋体"/>
                <w:kern w:val="0"/>
                <w:sz w:val="24"/>
                <w:szCs w:val="24"/>
                <w:lang w:val="en-US" w:eastAsia="zh-CN" w:bidi="ar"/>
              </w:rPr>
              <w:t xml:space="preserve"> </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第二十条第（八）项</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信息内容</w:t>
            </w:r>
            <w:r>
              <w:rPr>
                <w:rFonts w:hint="eastAsia" w:ascii="宋体" w:hAnsi="宋体" w:eastAsia="宋体" w:cs="宋体"/>
                <w:kern w:val="0"/>
                <w:sz w:val="24"/>
                <w:szCs w:val="24"/>
                <w:lang w:val="en-US" w:eastAsia="zh-CN" w:bidi="ar"/>
              </w:rPr>
              <w:t xml:space="preserve"> </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本年收费金额（单位：万元）</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行政事业性收费</w:t>
            </w:r>
            <w:r>
              <w:rPr>
                <w:rFonts w:hint="eastAsia" w:ascii="宋体" w:hAnsi="宋体" w:eastAsia="宋体" w:cs="宋体"/>
                <w:kern w:val="0"/>
                <w:sz w:val="24"/>
                <w:szCs w:val="24"/>
                <w:lang w:val="en-US" w:eastAsia="zh-CN" w:bidi="ar"/>
              </w:rPr>
              <w:t xml:space="preserve"> </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xml:space="preserve">0 </w:t>
            </w:r>
          </w:p>
        </w:tc>
      </w:tr>
    </w:tbl>
    <w:p>
      <w:pPr>
        <w:pStyle w:val="3"/>
        <w:keepNext w:val="0"/>
        <w:keepLines w:val="0"/>
        <w:widowControl/>
        <w:numPr>
          <w:ilvl w:val="0"/>
          <w:numId w:val="0"/>
        </w:numPr>
        <w:suppressLineNumbers w:val="0"/>
        <w:shd w:val="clear" w:fill="FFFFFF"/>
        <w:spacing w:before="0" w:beforeAutospacing="0" w:after="0" w:afterAutospacing="0"/>
        <w:ind w:left="0" w:leftChars="0" w:right="0" w:firstLine="0" w:firstLineChars="0"/>
        <w:jc w:val="left"/>
      </w:pPr>
      <w:r>
        <w:rPr>
          <w:rFonts w:hint="eastAsia" w:ascii="黑体" w:hAnsi="宋体" w:eastAsia="黑体" w:cs="黑体"/>
          <w:bCs/>
          <w:kern w:val="0"/>
          <w:sz w:val="32"/>
          <w:szCs w:val="32"/>
          <w:shd w:val="clear" w:fill="FFFFFF"/>
          <w:lang w:val="en-US" w:eastAsia="zh-CN" w:bidi="ar"/>
        </w:rPr>
        <w:t xml:space="preserve">三、收到和处理政府信息公开申请情况 </w:t>
      </w:r>
    </w:p>
    <w:tbl>
      <w:tblPr>
        <w:tblStyle w:val="4"/>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r>
              <w:rPr>
                <w:rFonts w:hint="eastAsia" w:ascii="宋体" w:hAnsi="宋体" w:eastAsia="宋体" w:cs="宋体"/>
                <w:kern w:val="0"/>
                <w:sz w:val="24"/>
                <w:szCs w:val="24"/>
                <w:lang w:val="en-US" w:eastAsia="zh-CN" w:bidi="ar"/>
              </w:rPr>
              <w:t xml:space="preserve"> </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申请人情况</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single" w:color="auto" w:sz="2" w:space="0"/>
              <w:left w:val="single" w:color="auto" w:sz="2"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自然人</w:t>
            </w:r>
            <w:r>
              <w:rPr>
                <w:rFonts w:hint="eastAsia" w:ascii="宋体" w:hAnsi="宋体" w:eastAsia="宋体" w:cs="宋体"/>
                <w:kern w:val="0"/>
                <w:sz w:val="24"/>
                <w:szCs w:val="24"/>
                <w:lang w:val="en-US" w:eastAsia="zh-CN" w:bidi="ar"/>
              </w:rPr>
              <w:t xml:space="preserve"> </w:t>
            </w:r>
          </w:p>
        </w:tc>
        <w:tc>
          <w:tcPr>
            <w:tcW w:w="3440" w:type="dxa"/>
            <w:gridSpan w:val="5"/>
            <w:tcBorders>
              <w:top w:val="single" w:color="auto" w:sz="8" w:space="0"/>
              <w:left w:val="single" w:color="auto" w:sz="2"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法人或其他组织</w:t>
            </w:r>
            <w:r>
              <w:rPr>
                <w:rFonts w:hint="eastAsia" w:ascii="宋体" w:hAnsi="宋体" w:eastAsia="宋体" w:cs="宋体"/>
                <w:kern w:val="0"/>
                <w:sz w:val="24"/>
                <w:szCs w:val="24"/>
                <w:lang w:val="en-US" w:eastAsia="zh-CN" w:bidi="ar"/>
              </w:rPr>
              <w:t xml:space="preserve"> </w:t>
            </w:r>
          </w:p>
        </w:tc>
        <w:tc>
          <w:tcPr>
            <w:tcW w:w="689" w:type="dxa"/>
            <w:vMerge w:val="restart"/>
            <w:tcBorders>
              <w:top w:val="single" w:color="auto" w:sz="8" w:space="0"/>
              <w:left w:val="single" w:color="auto" w:sz="2"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总计</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single" w:color="auto" w:sz="2" w:space="0"/>
              <w:left w:val="single" w:color="auto" w:sz="2" w:space="0"/>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single" w:color="auto" w:sz="2" w:space="0"/>
              <w:left w:val="single" w:color="auto" w:sz="2"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商业</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企业</w:t>
            </w:r>
            <w:r>
              <w:rPr>
                <w:rFonts w:hint="eastAsia" w:ascii="宋体" w:hAnsi="宋体" w:eastAsia="宋体" w:cs="宋体"/>
                <w:kern w:val="0"/>
                <w:sz w:val="24"/>
                <w:szCs w:val="24"/>
                <w:lang w:val="en-US" w:eastAsia="zh-CN" w:bidi="ar"/>
              </w:rPr>
              <w:t xml:space="preserve"> </w:t>
            </w:r>
          </w:p>
        </w:tc>
        <w:tc>
          <w:tcPr>
            <w:tcW w:w="688" w:type="dxa"/>
            <w:tcBorders>
              <w:top w:val="single" w:color="auto" w:sz="2" w:space="0"/>
              <w:left w:val="single" w:color="auto" w:sz="2"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科研</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机构</w:t>
            </w:r>
            <w:r>
              <w:rPr>
                <w:rFonts w:hint="eastAsia" w:ascii="宋体" w:hAnsi="宋体" w:eastAsia="宋体" w:cs="宋体"/>
                <w:kern w:val="0"/>
                <w:sz w:val="24"/>
                <w:szCs w:val="24"/>
                <w:lang w:val="en-US" w:eastAsia="zh-CN" w:bidi="ar"/>
              </w:rPr>
              <w:t xml:space="preserve"> </w:t>
            </w:r>
          </w:p>
        </w:tc>
        <w:tc>
          <w:tcPr>
            <w:tcW w:w="688" w:type="dxa"/>
            <w:tcBorders>
              <w:top w:val="single" w:color="auto" w:sz="8" w:space="0"/>
              <w:left w:val="single" w:color="auto" w:sz="2"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社会公益组织</w:t>
            </w:r>
            <w:r>
              <w:rPr>
                <w:rFonts w:hint="eastAsia" w:ascii="宋体" w:hAnsi="宋体" w:eastAsia="宋体" w:cs="宋体"/>
                <w:kern w:val="0"/>
                <w:sz w:val="24"/>
                <w:szCs w:val="24"/>
                <w:lang w:val="en-US" w:eastAsia="zh-CN" w:bidi="ar"/>
              </w:rPr>
              <w:t xml:space="preserve"> </w:t>
            </w:r>
          </w:p>
        </w:tc>
        <w:tc>
          <w:tcPr>
            <w:tcW w:w="688" w:type="dxa"/>
            <w:tcBorders>
              <w:top w:val="single" w:color="auto" w:sz="8" w:space="0"/>
              <w:left w:val="single" w:color="auto" w:sz="2"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法律服务机构</w:t>
            </w:r>
            <w:r>
              <w:rPr>
                <w:rFonts w:hint="eastAsia" w:ascii="宋体" w:hAnsi="宋体" w:eastAsia="宋体" w:cs="宋体"/>
                <w:kern w:val="0"/>
                <w:sz w:val="24"/>
                <w:szCs w:val="24"/>
                <w:lang w:val="en-US" w:eastAsia="zh-CN" w:bidi="ar"/>
              </w:rPr>
              <w:t xml:space="preserve"> </w:t>
            </w:r>
          </w:p>
        </w:tc>
        <w:tc>
          <w:tcPr>
            <w:tcW w:w="688" w:type="dxa"/>
            <w:tcBorders>
              <w:top w:val="single" w:color="auto" w:sz="8" w:space="0"/>
              <w:left w:val="single" w:color="auto" w:sz="2"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4"/>
                <w:szCs w:val="24"/>
                <w:lang w:val="en-US" w:eastAsia="zh-CN" w:bidi="ar"/>
              </w:rPr>
              <w:t xml:space="preserve"> </w:t>
            </w:r>
          </w:p>
        </w:tc>
        <w:tc>
          <w:tcPr>
            <w:tcW w:w="689" w:type="dxa"/>
            <w:vMerge w:val="continue"/>
            <w:tcBorders>
              <w:top w:val="single" w:color="auto" w:sz="8"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一、本年新收政府信息公开申请数量</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二、上年结转政府信息公开申请数量</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restart"/>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三、本年度办理结果</w:t>
            </w:r>
            <w:r>
              <w:rPr>
                <w:rFonts w:hint="eastAsia" w:ascii="宋体" w:hAnsi="宋体" w:eastAsia="宋体" w:cs="宋体"/>
                <w:kern w:val="0"/>
                <w:sz w:val="24"/>
                <w:szCs w:val="24"/>
                <w:lang w:val="en-US" w:eastAsia="zh-CN" w:bidi="ar"/>
              </w:rPr>
              <w:t xml:space="preserve"> </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（一）予以公开</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firstLine="200" w:firstLineChars="100"/>
              <w:jc w:val="both"/>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（三）不予公开</w:t>
            </w:r>
            <w:r>
              <w:rPr>
                <w:rFonts w:hint="eastAsia" w:ascii="宋体" w:hAnsi="宋体" w:eastAsia="宋体" w:cs="宋体"/>
                <w:kern w:val="0"/>
                <w:sz w:val="24"/>
                <w:szCs w:val="24"/>
                <w:lang w:val="en-US" w:eastAsia="zh-CN" w:bidi="ar"/>
              </w:rPr>
              <w:t xml:space="preserve"> </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1.属于国家秘密</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2.其他法律行政法规禁止公开</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3.危及“三安全一稳定”</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4.保护第三方合法权益</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5.属于三类内部事务信息</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6.属于四类过程性信息</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7.属于行政执法案卷</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8.属于行政查询事项</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（四）无法提供</w:t>
            </w:r>
            <w:r>
              <w:rPr>
                <w:rFonts w:hint="eastAsia" w:ascii="宋体" w:hAnsi="宋体" w:eastAsia="宋体" w:cs="宋体"/>
                <w:kern w:val="0"/>
                <w:sz w:val="24"/>
                <w:szCs w:val="24"/>
                <w:lang w:val="en-US" w:eastAsia="zh-CN" w:bidi="ar"/>
              </w:rPr>
              <w:t xml:space="preserve"> </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1.本机关不掌握相关政府信息</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2.没有现成信息需要另行制作</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3.补正后申请内容仍不明确</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（五）不予处理</w:t>
            </w:r>
            <w:r>
              <w:rPr>
                <w:rFonts w:hint="eastAsia" w:ascii="宋体" w:hAnsi="宋体" w:eastAsia="宋体" w:cs="宋体"/>
                <w:kern w:val="0"/>
                <w:sz w:val="24"/>
                <w:szCs w:val="24"/>
                <w:lang w:val="en-US" w:eastAsia="zh-CN" w:bidi="ar"/>
              </w:rPr>
              <w:t xml:space="preserve"> </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1.信访举报投诉类申请</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2.重复申请</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3.要求提供公开出版物</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4.无正当理由大量反复申请</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9" w:hRule="atLeast"/>
          <w:jc w:val="center"/>
        </w:trPr>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5.要求行政机关确认或重新出具已获取信息</w:t>
            </w:r>
            <w:r>
              <w:rPr>
                <w:rFonts w:hint="eastAsia" w:ascii="宋体" w:hAnsi="宋体" w:eastAsia="宋体" w:cs="宋体"/>
                <w:kern w:val="0"/>
                <w:sz w:val="24"/>
                <w:szCs w:val="24"/>
                <w:lang w:val="en-US" w:eastAsia="zh-CN" w:bidi="ar"/>
              </w:rPr>
              <w:t xml:space="preserve"> </w:t>
            </w:r>
          </w:p>
        </w:tc>
        <w:tc>
          <w:tcPr>
            <w:tcW w:w="688"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single" w:color="auto" w:sz="2" w:space="0"/>
              <w:left w:val="single" w:color="auto" w:sz="2" w:space="0"/>
              <w:bottom w:val="inset"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single" w:color="auto" w:sz="2"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（六）其他处理</w:t>
            </w:r>
            <w:r>
              <w:rPr>
                <w:rFonts w:hint="eastAsia" w:ascii="宋体" w:hAnsi="宋体" w:eastAsia="宋体" w:cs="宋体"/>
                <w:kern w:val="0"/>
                <w:sz w:val="24"/>
                <w:szCs w:val="24"/>
                <w:lang w:val="en-US" w:eastAsia="zh-CN" w:bidi="ar"/>
              </w:rPr>
              <w:t xml:space="preserve"> </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1.申请人无正当理由逾期不补正、行政机关不再处理其政府信息公开申请</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2.申请人逾期未按收费通知要求缴纳费用、行政机关不再处理其政府信息公开申请</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single" w:color="auto" w:sz="2"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3.其他</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（七）总计</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lang w:val="en-US" w:eastAsia="zh-CN" w:bidi="ar"/>
              </w:rPr>
              <w:t>四、结转下年度继续办理</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bl>
    <w:p>
      <w:pPr>
        <w:pStyle w:val="3"/>
        <w:keepNext w:val="0"/>
        <w:keepLines w:val="0"/>
        <w:widowControl/>
        <w:suppressLineNumbers w:val="0"/>
        <w:shd w:val="clear" w:fill="FFFFFF"/>
        <w:spacing w:before="0" w:beforeAutospacing="0" w:after="0" w:afterAutospacing="0"/>
        <w:ind w:left="0" w:leftChars="0" w:right="0" w:rightChars="0"/>
        <w:jc w:val="left"/>
      </w:pPr>
      <w:r>
        <w:rPr>
          <w:rFonts w:hint="eastAsia" w:ascii="黑体" w:hAnsi="宋体" w:eastAsia="黑体" w:cs="黑体"/>
          <w:bCs/>
          <w:kern w:val="0"/>
          <w:sz w:val="32"/>
          <w:szCs w:val="32"/>
          <w:shd w:val="clear" w:fill="FFFFFF"/>
          <w:lang w:val="en-US" w:eastAsia="zh-CN" w:bidi="ar"/>
        </w:rPr>
        <w:t xml:space="preserve">  </w:t>
      </w:r>
    </w:p>
    <w:p>
      <w:pPr>
        <w:pStyle w:val="3"/>
        <w:keepNext w:val="0"/>
        <w:keepLines w:val="0"/>
        <w:widowControl/>
        <w:numPr>
          <w:ilvl w:val="0"/>
          <w:numId w:val="0"/>
        </w:numPr>
        <w:suppressLineNumbers w:val="0"/>
        <w:shd w:val="clear" w:fill="FFFFFF"/>
        <w:spacing w:before="0" w:beforeAutospacing="0" w:after="0" w:afterAutospacing="0"/>
        <w:ind w:left="0" w:leftChars="0" w:right="0" w:firstLine="0" w:firstLineChars="0"/>
        <w:jc w:val="left"/>
      </w:pPr>
      <w:r>
        <w:rPr>
          <w:rFonts w:hint="eastAsia" w:ascii="黑体" w:hAnsi="宋体" w:eastAsia="黑体" w:cs="黑体"/>
          <w:bCs/>
          <w:kern w:val="0"/>
          <w:sz w:val="32"/>
          <w:szCs w:val="32"/>
          <w:shd w:val="clear" w:fill="FFFFFF"/>
          <w:lang w:val="en-US" w:eastAsia="zh-CN" w:bidi="ar"/>
        </w:rPr>
        <w:t xml:space="preserve">四、政府信息公开行政复议、行政诉讼情况 </w:t>
      </w:r>
    </w:p>
    <w:tbl>
      <w:tblPr>
        <w:tblStyle w:val="4"/>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行政复议</w:t>
            </w:r>
            <w:r>
              <w:rPr>
                <w:rFonts w:hint="eastAsia" w:ascii="宋体" w:hAnsi="宋体" w:eastAsia="宋体" w:cs="宋体"/>
                <w:kern w:val="0"/>
                <w:sz w:val="24"/>
                <w:szCs w:val="24"/>
                <w:lang w:val="en-US" w:eastAsia="zh-CN" w:bidi="ar"/>
              </w:rPr>
              <w:t xml:space="preserve"> </w:t>
            </w:r>
          </w:p>
        </w:tc>
        <w:tc>
          <w:tcPr>
            <w:tcW w:w="6428"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行政诉讼</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结果维持</w:t>
            </w:r>
            <w:r>
              <w:rPr>
                <w:rFonts w:hint="eastAsia" w:ascii="宋体" w:hAnsi="宋体" w:eastAsia="宋体" w:cs="宋体"/>
                <w:kern w:val="0"/>
                <w:sz w:val="24"/>
                <w:szCs w:val="24"/>
                <w:lang w:val="en-US" w:eastAsia="zh-CN" w:bidi="ar"/>
              </w:rPr>
              <w:t xml:space="preserve"> </w:t>
            </w:r>
          </w:p>
        </w:tc>
        <w:tc>
          <w:tcPr>
            <w:tcW w:w="64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xml:space="preserve">结果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纠正</w:t>
            </w:r>
            <w:r>
              <w:rPr>
                <w:rFonts w:hint="eastAsia" w:ascii="宋体" w:hAnsi="宋体" w:eastAsia="宋体" w:cs="宋体"/>
                <w:kern w:val="0"/>
                <w:sz w:val="24"/>
                <w:szCs w:val="24"/>
                <w:lang w:val="en-US" w:eastAsia="zh-CN" w:bidi="ar"/>
              </w:rPr>
              <w:t xml:space="preserve"> </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xml:space="preserve">其他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4"/>
                <w:szCs w:val="24"/>
                <w:lang w:val="en-US" w:eastAsia="zh-CN" w:bidi="ar"/>
              </w:rPr>
              <w:t xml:space="preserve"> </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xml:space="preserve">尚未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审结</w:t>
            </w:r>
            <w:r>
              <w:rPr>
                <w:rFonts w:hint="eastAsia" w:ascii="宋体" w:hAnsi="宋体" w:eastAsia="宋体" w:cs="宋体"/>
                <w:kern w:val="0"/>
                <w:sz w:val="24"/>
                <w:szCs w:val="24"/>
                <w:lang w:val="en-US" w:eastAsia="zh-CN" w:bidi="ar"/>
              </w:rPr>
              <w:t xml:space="preserve"> </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总计</w:t>
            </w:r>
            <w:r>
              <w:rPr>
                <w:rFonts w:hint="eastAsia" w:ascii="宋体" w:hAnsi="宋体" w:eastAsia="宋体" w:cs="宋体"/>
                <w:kern w:val="0"/>
                <w:sz w:val="24"/>
                <w:szCs w:val="24"/>
                <w:lang w:val="en-US" w:eastAsia="zh-CN" w:bidi="ar"/>
              </w:rPr>
              <w:t xml:space="preserve"> </w:t>
            </w:r>
          </w:p>
        </w:tc>
        <w:tc>
          <w:tcPr>
            <w:tcW w:w="3213"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未经复议直接起诉</w:t>
            </w:r>
            <w:r>
              <w:rPr>
                <w:rFonts w:hint="eastAsia" w:ascii="宋体" w:hAnsi="宋体" w:eastAsia="宋体" w:cs="宋体"/>
                <w:kern w:val="0"/>
                <w:sz w:val="24"/>
                <w:szCs w:val="24"/>
                <w:lang w:val="en-US" w:eastAsia="zh-CN" w:bidi="ar"/>
              </w:rPr>
              <w:t xml:space="preserve"> </w:t>
            </w:r>
          </w:p>
        </w:tc>
        <w:tc>
          <w:tcPr>
            <w:tcW w:w="321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复议后起诉</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xml:space="preserve">结果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维持</w:t>
            </w:r>
            <w:r>
              <w:rPr>
                <w:rFonts w:hint="eastAsia" w:ascii="宋体" w:hAnsi="宋体" w:eastAsia="宋体" w:cs="宋体"/>
                <w:kern w:val="0"/>
                <w:sz w:val="24"/>
                <w:szCs w:val="24"/>
                <w:lang w:val="en-US" w:eastAsia="zh-CN" w:bidi="ar"/>
              </w:rPr>
              <w:t xml:space="preserve"> </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xml:space="preserve">结果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纠正</w:t>
            </w:r>
            <w:r>
              <w:rPr>
                <w:rFonts w:hint="eastAsia" w:ascii="宋体" w:hAnsi="宋体" w:eastAsia="宋体" w:cs="宋体"/>
                <w:kern w:val="0"/>
                <w:sz w:val="24"/>
                <w:szCs w:val="24"/>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xml:space="preserve">其他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4"/>
                <w:szCs w:val="24"/>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xml:space="preserve">尚未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审结</w:t>
            </w:r>
            <w:r>
              <w:rPr>
                <w:rFonts w:hint="eastAsia" w:ascii="宋体" w:hAnsi="宋体" w:eastAsia="宋体" w:cs="宋体"/>
                <w:kern w:val="0"/>
                <w:sz w:val="24"/>
                <w:szCs w:val="24"/>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总计</w:t>
            </w:r>
            <w:r>
              <w:rPr>
                <w:rFonts w:hint="eastAsia" w:ascii="宋体" w:hAnsi="宋体" w:eastAsia="宋体" w:cs="宋体"/>
                <w:kern w:val="0"/>
                <w:sz w:val="24"/>
                <w:szCs w:val="24"/>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xml:space="preserve">结果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维持</w:t>
            </w:r>
            <w:r>
              <w:rPr>
                <w:rFonts w:hint="eastAsia" w:ascii="宋体" w:hAnsi="宋体" w:eastAsia="宋体" w:cs="宋体"/>
                <w:kern w:val="0"/>
                <w:sz w:val="24"/>
                <w:szCs w:val="24"/>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xml:space="preserve">结果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纠正</w:t>
            </w:r>
            <w:r>
              <w:rPr>
                <w:rFonts w:hint="eastAsia" w:ascii="宋体" w:hAnsi="宋体" w:eastAsia="宋体" w:cs="宋体"/>
                <w:kern w:val="0"/>
                <w:sz w:val="24"/>
                <w:szCs w:val="24"/>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xml:space="preserve">其他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结果</w:t>
            </w:r>
            <w:r>
              <w:rPr>
                <w:rFonts w:hint="eastAsia" w:ascii="宋体" w:hAnsi="宋体" w:eastAsia="宋体" w:cs="宋体"/>
                <w:kern w:val="0"/>
                <w:sz w:val="24"/>
                <w:szCs w:val="24"/>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xml:space="preserve">尚未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审结</w:t>
            </w:r>
            <w:r>
              <w:rPr>
                <w:rFonts w:hint="eastAsia" w:ascii="宋体" w:hAnsi="宋体" w:eastAsia="宋体" w:cs="宋体"/>
                <w:kern w:val="0"/>
                <w:sz w:val="24"/>
                <w:szCs w:val="24"/>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总计</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Calibri"/>
                <w:kern w:val="0"/>
                <w:sz w:val="20"/>
                <w:szCs w:val="20"/>
                <w:lang w:val="en-US" w:eastAsia="zh-CN" w:bidi="ar"/>
              </w:rPr>
              <w:t>0</w:t>
            </w:r>
            <w:r>
              <w:rPr>
                <w:rFonts w:hint="eastAsia" w:ascii="宋体" w:hAnsi="宋体" w:eastAsia="宋体" w:cs="宋体"/>
                <w:kern w:val="0"/>
                <w:sz w:val="24"/>
                <w:szCs w:val="24"/>
                <w:lang w:val="en-US" w:eastAsia="zh-CN" w:bidi="ar"/>
              </w:rPr>
              <w:t xml:space="preserve"> </w:t>
            </w:r>
          </w:p>
        </w:tc>
      </w:tr>
    </w:tbl>
    <w:p>
      <w:pPr>
        <w:pStyle w:val="3"/>
        <w:keepNext w:val="0"/>
        <w:keepLines w:val="0"/>
        <w:widowControl/>
        <w:suppressLineNumbers w:val="0"/>
        <w:shd w:val="clear" w:fill="FFFFFF"/>
        <w:spacing w:before="0" w:beforeAutospacing="0" w:after="0" w:afterAutospacing="0"/>
        <w:ind w:left="0" w:right="0"/>
        <w:jc w:val="left"/>
      </w:pPr>
      <w:r>
        <w:rPr>
          <w:rFonts w:hint="eastAsia" w:ascii="黑体" w:hAnsi="宋体" w:eastAsia="黑体" w:cs="黑体"/>
          <w:bCs/>
          <w:kern w:val="0"/>
          <w:sz w:val="32"/>
          <w:szCs w:val="32"/>
          <w:shd w:val="clear" w:fill="FFFFFF"/>
          <w:lang w:val="en-US" w:eastAsia="zh-CN" w:bidi="ar"/>
        </w:rPr>
        <w:t xml:space="preserve">五、存在的主要问题及改进情况 </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宋体" w:hAnsi="宋体" w:eastAsia="宋体" w:cs="宋体"/>
          <w:kern w:val="2"/>
          <w:sz w:val="32"/>
          <w:szCs w:val="32"/>
          <w:lang w:val="en-US" w:eastAsia="zh-CN" w:bidi="ar"/>
        </w:rPr>
        <w:t>（</w:t>
      </w:r>
      <w:r>
        <w:rPr>
          <w:rFonts w:hint="eastAsia" w:ascii="仿宋_GB2312" w:hAnsi="仿宋" w:eastAsia="仿宋_GB2312" w:cs="仿宋_GB2312"/>
          <w:color w:val="333333"/>
          <w:kern w:val="0"/>
          <w:sz w:val="32"/>
          <w:szCs w:val="32"/>
          <w:shd w:val="clear" w:fill="FFFFFF"/>
          <w:lang w:val="en-US" w:eastAsia="zh-CN" w:bidi="ar"/>
        </w:rPr>
        <w:t>一）存在的问题：</w:t>
      </w:r>
      <w:r>
        <w:rPr>
          <w:rFonts w:hint="eastAsia" w:ascii="仿宋_GB2312" w:hAnsi="仿宋" w:eastAsia="仿宋_GB2312" w:cs="Times New Roman"/>
          <w:color w:val="333333"/>
          <w:kern w:val="0"/>
          <w:sz w:val="32"/>
          <w:szCs w:val="32"/>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 w:eastAsia="仿宋_GB2312" w:cs="仿宋_GB2312"/>
          <w:color w:val="333333"/>
          <w:kern w:val="0"/>
          <w:sz w:val="32"/>
          <w:szCs w:val="32"/>
          <w:shd w:val="clear" w:fill="FFFFFF"/>
          <w:lang w:val="en-US" w:eastAsia="zh-CN" w:bidi="ar"/>
        </w:rPr>
      </w:pPr>
      <w:r>
        <w:rPr>
          <w:rFonts w:hint="eastAsia" w:ascii="仿宋_GB2312" w:hAnsi="仿宋" w:eastAsia="仿宋_GB2312" w:cs="仿宋_GB2312"/>
          <w:color w:val="333333"/>
          <w:kern w:val="0"/>
          <w:sz w:val="32"/>
          <w:szCs w:val="32"/>
          <w:shd w:val="clear" w:fill="FFFFFF"/>
          <w:lang w:val="en-US" w:eastAsia="zh-CN" w:bidi="ar"/>
        </w:rPr>
        <w:t>一是信息收集困难，收集范围不足，造成部分信息公开内容不全、质量不高等问题；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 w:eastAsia="仿宋_GB2312" w:cs="仿宋_GB2312"/>
          <w:color w:val="333333"/>
          <w:kern w:val="0"/>
          <w:sz w:val="32"/>
          <w:szCs w:val="32"/>
          <w:shd w:val="clear" w:fill="FFFFFF"/>
          <w:lang w:val="en-US" w:eastAsia="zh-CN" w:bidi="ar"/>
        </w:rPr>
      </w:pPr>
      <w:r>
        <w:rPr>
          <w:rFonts w:hint="eastAsia" w:ascii="仿宋_GB2312" w:hAnsi="仿宋" w:eastAsia="仿宋_GB2312" w:cs="仿宋_GB2312"/>
          <w:color w:val="333333"/>
          <w:kern w:val="0"/>
          <w:sz w:val="32"/>
          <w:szCs w:val="32"/>
          <w:shd w:val="clear" w:fill="FFFFFF"/>
          <w:lang w:val="en-US" w:eastAsia="zh-CN" w:bidi="ar"/>
        </w:rPr>
        <w:t xml:space="preserve">二是政府信息公开业务人员队伍建设有待加强。 </w:t>
      </w:r>
    </w:p>
    <w:p>
      <w:pPr>
        <w:keepNext w:val="0"/>
        <w:keepLines w:val="0"/>
        <w:widowControl w:val="0"/>
        <w:suppressLineNumbers w:val="0"/>
        <w:autoSpaceDE w:val="0"/>
        <w:autoSpaceDN/>
        <w:spacing w:before="0" w:beforeAutospacing="1" w:after="0" w:afterAutospacing="1"/>
        <w:ind w:left="0" w:right="0" w:firstLine="640" w:firstLineChars="200"/>
        <w:jc w:val="left"/>
        <w:rPr>
          <w:rFonts w:hint="eastAsia" w:ascii="仿宋_GB2312" w:hAnsi="仿宋" w:eastAsia="仿宋_GB2312" w:cs="仿宋_GB2312"/>
          <w:color w:val="333333"/>
          <w:kern w:val="0"/>
          <w:sz w:val="32"/>
          <w:szCs w:val="32"/>
          <w:shd w:val="clear" w:fill="FFFFFF"/>
          <w:lang w:val="en-US" w:eastAsia="zh-CN" w:bidi="ar"/>
        </w:rPr>
      </w:pPr>
      <w:r>
        <w:rPr>
          <w:rFonts w:hint="eastAsia" w:ascii="仿宋_GB2312" w:hAnsi="仿宋" w:eastAsia="仿宋_GB2312" w:cs="仿宋_GB2312"/>
          <w:color w:val="333333"/>
          <w:kern w:val="0"/>
          <w:sz w:val="32"/>
          <w:szCs w:val="32"/>
          <w:shd w:val="clear" w:fill="FFFFFF"/>
          <w:lang w:val="en-US" w:eastAsia="zh-CN" w:bidi="ar"/>
        </w:rPr>
        <w:t>（二）下一步打算</w:t>
      </w:r>
    </w:p>
    <w:p>
      <w:pPr>
        <w:keepNext w:val="0"/>
        <w:keepLines w:val="0"/>
        <w:widowControl w:val="0"/>
        <w:suppressLineNumbers w:val="0"/>
        <w:autoSpaceDE w:val="0"/>
        <w:autoSpaceDN/>
        <w:spacing w:before="0" w:beforeAutospacing="1" w:after="0" w:afterAutospacing="1"/>
        <w:ind w:left="0" w:right="0" w:firstLine="640" w:firstLineChars="200"/>
        <w:jc w:val="left"/>
        <w:rPr>
          <w:rFonts w:hint="eastAsia" w:ascii="仿宋_GB2312" w:hAnsi="仿宋" w:eastAsia="仿宋_GB2312" w:cs="仿宋_GB2312"/>
          <w:color w:val="333333"/>
          <w:kern w:val="0"/>
          <w:sz w:val="32"/>
          <w:szCs w:val="32"/>
          <w:shd w:val="clear" w:fill="FFFFFF"/>
          <w:lang w:val="en-US" w:eastAsia="zh-CN" w:bidi="ar"/>
        </w:rPr>
      </w:pPr>
      <w:r>
        <w:rPr>
          <w:rFonts w:hint="eastAsia" w:ascii="仿宋_GB2312" w:hAnsi="仿宋" w:eastAsia="仿宋_GB2312" w:cs="仿宋_GB2312"/>
          <w:color w:val="333333"/>
          <w:kern w:val="0"/>
          <w:sz w:val="32"/>
          <w:szCs w:val="32"/>
          <w:shd w:val="clear" w:fill="FFFFFF"/>
          <w:lang w:val="en-US" w:eastAsia="zh-CN" w:bidi="ar"/>
        </w:rPr>
        <w:t>一是继续完善和充实政府信息公开内容。按照主动公开和依申请公开的规定要求，加大对公开内容的督促检查，以“公开为常态、不公开为例外”的原则，进一步做好公开和免予公开两类政府信息的界定，丰富和完善主动公开事项目录和内容；</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_GB2312" w:hAnsi="仿宋" w:eastAsia="仿宋_GB2312" w:cs="仿宋_GB2312"/>
          <w:color w:val="333333"/>
          <w:kern w:val="0"/>
          <w:sz w:val="32"/>
          <w:szCs w:val="32"/>
          <w:shd w:val="clear" w:fill="FFFFFF"/>
          <w:lang w:val="en-US" w:eastAsia="zh-CN" w:bidi="ar"/>
        </w:rPr>
        <w:t>二是进一步提高政府信息公开业务人员的素质，做好信息公开的培训工作，并借鉴县直单位和其他乡镇场（街道）好的经验做法，推进工作持续深入开展。</w:t>
      </w:r>
      <w:r>
        <w:rPr>
          <w:rFonts w:hint="eastAsia" w:ascii="宋体" w:hAnsi="宋体" w:eastAsia="宋体" w:cs="宋体"/>
          <w:i w:val="0"/>
          <w:caps w:val="0"/>
          <w:color w:val="333333"/>
          <w:spacing w:val="0"/>
          <w:kern w:val="0"/>
          <w:sz w:val="32"/>
          <w:szCs w:val="32"/>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ightChars="0" w:firstLine="640" w:firstLineChars="200"/>
        <w:jc w:val="both"/>
      </w:pPr>
      <w:r>
        <w:rPr>
          <w:rFonts w:hint="eastAsia" w:ascii="仿宋_GB2312" w:hAnsi="仿宋" w:eastAsia="仿宋_GB2312" w:cs="仿宋_GB2312"/>
          <w:color w:val="333333"/>
          <w:kern w:val="0"/>
          <w:sz w:val="32"/>
          <w:szCs w:val="32"/>
          <w:shd w:val="clear" w:fill="FFFFFF"/>
          <w:lang w:val="en-US" w:eastAsia="zh-CN" w:bidi="ar"/>
        </w:rPr>
        <w:t>六、其他需要报告的事项</w:t>
      </w:r>
    </w:p>
    <w:p>
      <w:pPr>
        <w:ind w:firstLine="640" w:firstLineChars="200"/>
      </w:pPr>
      <w:r>
        <w:rPr>
          <w:rFonts w:hint="eastAsia" w:ascii="仿宋_GB2312" w:hAnsi="仿宋" w:eastAsia="仿宋_GB2312" w:cs="仿宋_GB2312"/>
          <w:color w:val="333333"/>
          <w:kern w:val="0"/>
          <w:sz w:val="32"/>
          <w:szCs w:val="32"/>
          <w:shd w:val="clear" w:fill="FFFFFF"/>
          <w:lang w:val="en-US" w:eastAsia="zh-CN" w:bidi="ar"/>
        </w:rPr>
        <w:t>2022年，本机关无收取信息处</w:t>
      </w:r>
      <w:bookmarkStart w:id="0" w:name="_GoBack"/>
      <w:bookmarkEnd w:id="0"/>
      <w:r>
        <w:rPr>
          <w:rFonts w:hint="eastAsia" w:ascii="仿宋_GB2312" w:hAnsi="仿宋" w:eastAsia="仿宋_GB2312" w:cs="仿宋_GB2312"/>
          <w:color w:val="333333"/>
          <w:kern w:val="0"/>
          <w:sz w:val="32"/>
          <w:szCs w:val="32"/>
          <w:shd w:val="clear" w:fill="FFFFFF"/>
          <w:lang w:val="en-US" w:eastAsia="zh-CN" w:bidi="ar"/>
        </w:rPr>
        <w:t>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zODRiNjA5Mjc3MDFkZmFhNTIwMTRjYTIyY2ZjMzEifQ=="/>
  </w:docVars>
  <w:rsids>
    <w:rsidRoot w:val="34274DC5"/>
    <w:rsid w:val="07895A40"/>
    <w:rsid w:val="086564A4"/>
    <w:rsid w:val="0CC63A60"/>
    <w:rsid w:val="1AAA24C7"/>
    <w:rsid w:val="27540004"/>
    <w:rsid w:val="277035E1"/>
    <w:rsid w:val="27EC7408"/>
    <w:rsid w:val="34274DC5"/>
    <w:rsid w:val="35250079"/>
    <w:rsid w:val="38E662DC"/>
    <w:rsid w:val="4BB4021F"/>
    <w:rsid w:val="552F2B56"/>
    <w:rsid w:val="7B5F0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character" w:customStyle="1" w:styleId="8">
    <w:name w:val="hover13"/>
    <w:basedOn w:val="5"/>
    <w:qFormat/>
    <w:uiPriority w:val="0"/>
    <w:rPr>
      <w:shd w:val="clear" w:fill="929292"/>
    </w:rPr>
  </w:style>
  <w:style w:type="character" w:customStyle="1" w:styleId="9">
    <w:name w:val="article-icon"/>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2863</Words>
  <Characters>2973</Characters>
  <Lines>0</Lines>
  <Paragraphs>0</Paragraphs>
  <TotalTime>58</TotalTime>
  <ScaleCrop>false</ScaleCrop>
  <LinksUpToDate>false</LinksUpToDate>
  <CharactersWithSpaces>3280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2022-06-17T09:05:00Z</dcterms:created>
  <dc:creator>旎旎</dc:creator>
  <cp:lastModifiedBy>胡待海</cp:lastModifiedBy>
  <dcterms:modified xsi:type="dcterms:W3CDTF">2023-12-22T06:50:36Z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31132EAA299A488AB73C80A6DE203391</vt:lpwstr>
  </property>
</Properties>
</file>