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lang w:val="en-US" w:eastAsia="zh-CN"/>
        </w:rPr>
        <w:t>锦江</w:t>
      </w:r>
      <w:r>
        <w:rPr>
          <w:rFonts w:hint="eastAsia" w:ascii="方正小标宋简体" w:hAnsi="方正小标宋简体" w:eastAsia="方正小标宋简体" w:cs="方正小标宋简体"/>
          <w:sz w:val="36"/>
          <w:szCs w:val="44"/>
        </w:rPr>
        <w:t>镇</w:t>
      </w:r>
      <w:r>
        <w:rPr>
          <w:rFonts w:hint="eastAsia" w:ascii="方正小标宋简体" w:hAnsi="方正小标宋简体" w:eastAsia="方正小标宋简体" w:cs="方正小标宋简体"/>
          <w:sz w:val="36"/>
          <w:szCs w:val="44"/>
          <w:lang w:eastAsia="zh-CN"/>
        </w:rPr>
        <w:t>2022</w:t>
      </w:r>
      <w:r>
        <w:rPr>
          <w:rFonts w:hint="eastAsia" w:ascii="方正小标宋简体" w:hAnsi="方正小标宋简体" w:eastAsia="方正小标宋简体" w:cs="方正小标宋简体"/>
          <w:sz w:val="36"/>
          <w:szCs w:val="44"/>
        </w:rPr>
        <w:t>年度政府信息公开工作年度报告</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中华人民共和国政府信息公开条例》及省市县有关政府信息公开年报编制要求，结合2022年度本单位政府信息公开工作推进落实情况和有关统计数据撰写本报告。报告主要包括总体情况、主动公开政府信息情况、收到和处理政府信息公开申请情况、政府信息公开行政复议和行政诉讼情况、存在的主要问题及改进情况、其他需要报告的事项六部分。本年度报告中所列数据的统计期限自2022年1月1日起至2022年12月31日止。</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本年度报告的电子版可以从上高县人民政府网站（http://www.shanggao.gov.cn/）下载。如对本报告有任何疑问，请与上高县锦江镇人民政府联系（地址：上高县锦江镇锦江大道96号，电话：0795-2523048，邮编：336400）。</w:t>
      </w:r>
    </w:p>
    <w:p>
      <w:pPr>
        <w:ind w:firstLine="643" w:firstLineChars="200"/>
        <w:jc w:val="both"/>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一、总体情况</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2022年，锦江镇以习近平新时代中国特色社会主义思想为指导，全面贯彻落实党的十九届六中全会和党的二十大精神，坚持“以公开为常态、不公开为例外”原则，围绕“放管服”改革、政务服务等多个领域进一步扩大政府信息公开的广度和深度，打造阳光、规范的政务服务环境。</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（一）主动公开</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利用党政班子会、周一例会等形式认真学习政府信息公开的相关条例、办法，让全镇干部职工了解并学习政务信息公开的重要性，做到依法、主动、及时、准确的公开政府信息，不断增强政府信息公开的实效性。制定政务信息公开方案，明确政府信息公开的范围及内容，严格按照方案要求，做好政务信息公开工作。</w:t>
      </w:r>
      <w:bookmarkStart w:id="0" w:name="_GoBack"/>
      <w:bookmarkEnd w:id="0"/>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（二）依申请公开</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2022年我镇未收到公开申请。</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（三）政府信息管理</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进一步规范信息发布管理工作，及时准确地向社会和公众发布重要政务服务信息，保障公众的知情权和监督权。由党政办负责政务公开各项工作任务部署和各个环节的日常管理，分管领导负责所有业务信息发布的组织和审核，重要信息公开内容由负责人亲自把关，形成一级抓一级、层层抓落实的责任体系。</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（四）平台建设</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加强平台建设，按要求做好政务公开网页日常维护管理，及时更新乡镇动态；做好“乡镇通大数据平台”的应用推广工作，进一步发挥网络平台和手机APP的宣传功能；督促各村（居）做好“三务”公开，确实保障群众的知情权。</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（五）监督保障</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按照上级工作要求，政务公开工作继续作为共性目标之一，纳入</w:t>
      </w:r>
      <w:r>
        <w:rPr>
          <w:rFonts w:hint="eastAsia" w:ascii="仿宋_GB2312" w:hAnsi="仿宋_GB2312" w:eastAsia="仿宋_GB2312" w:cs="仿宋_GB2312"/>
          <w:sz w:val="32"/>
          <w:szCs w:val="40"/>
          <w:lang w:eastAsia="zh-CN"/>
        </w:rPr>
        <w:t>2022</w:t>
      </w:r>
      <w:r>
        <w:rPr>
          <w:rFonts w:hint="eastAsia" w:ascii="仿宋_GB2312" w:hAnsi="仿宋_GB2312" w:eastAsia="仿宋_GB2312" w:cs="仿宋_GB2312"/>
          <w:sz w:val="32"/>
          <w:szCs w:val="40"/>
        </w:rPr>
        <w:t>年绩效管理考核。进一步加强监督检查，坚持问题导向，不断提升工作水平。</w:t>
      </w:r>
    </w:p>
    <w:p>
      <w:pPr>
        <w:ind w:firstLine="643" w:firstLineChars="200"/>
        <w:jc w:val="both"/>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二、主动公开政府信息情况</w:t>
      </w:r>
    </w:p>
    <w:tbl>
      <w:tblPr>
        <w:tblStyle w:val="2"/>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eastAsia="zh-CN"/>
              </w:rPr>
            </w:pPr>
            <w:r>
              <w:rPr>
                <w:rFonts w:hint="default" w:ascii="Times New Roman" w:hAnsi="Times New Roman" w:eastAsia="仿宋_GB2312"/>
                <w:color w:val="000000"/>
                <w:sz w:val="28"/>
                <w:szCs w:val="28"/>
                <w:lang w:eastAsia="zh-CN"/>
              </w:rPr>
              <w:t>0</w:t>
            </w:r>
            <w:r>
              <w:rPr>
                <w:rFonts w:hint="eastAsia" w:ascii="Times New Roman" w:hAnsi="Times New Roman" w:eastAsia="仿宋_GB2312"/>
                <w:color w:val="000000"/>
                <w:sz w:val="28"/>
                <w:szCs w:val="28"/>
                <w:lang w:val="en-US" w:eastAsia="zh-CN"/>
              </w:rPr>
              <w:t xml:space="preserve"> </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r>
              <w:rPr>
                <w:rFonts w:hint="eastAsia" w:ascii="Times New Roman" w:hAnsi="Times New Roman" w:eastAsia="仿宋_GB2312"/>
                <w:color w:val="000000"/>
                <w:sz w:val="28"/>
                <w:szCs w:val="28"/>
                <w:lang w:val="en-US" w:eastAsia="zh-CN"/>
              </w:rPr>
              <w:t xml:space="preserve"> </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hint="eastAsia" w:ascii="Times New Roman" w:hAnsi="Times New Roman" w:eastAsia="仿宋_GB2312"/>
                <w:color w:val="000000"/>
                <w:sz w:val="28"/>
                <w:szCs w:val="28"/>
                <w:lang w:eastAsia="zh-CN"/>
              </w:rPr>
            </w:pPr>
            <w:r>
              <w:rPr>
                <w:rFonts w:ascii="Times New Roman" w:hAnsi="Times New Roman" w:eastAsia="仿宋_GB2312"/>
                <w:color w:val="000000"/>
                <w:sz w:val="28"/>
                <w:szCs w:val="28"/>
              </w:rPr>
              <w:t>0</w:t>
            </w:r>
            <w:r>
              <w:rPr>
                <w:rFonts w:hint="eastAsia" w:ascii="Times New Roman" w:hAnsi="Times New Roman" w:eastAsia="仿宋_GB2312"/>
                <w:color w:val="000000"/>
                <w:sz w:val="28"/>
                <w:szCs w:val="28"/>
                <w:lang w:val="en-US" w:eastAsia="zh-CN"/>
              </w:rPr>
              <w:t xml:space="preserve"> </w:t>
            </w:r>
          </w:p>
        </w:tc>
      </w:tr>
    </w:tbl>
    <w:p>
      <w:pPr>
        <w:ind w:firstLine="643" w:firstLineChars="200"/>
        <w:jc w:val="both"/>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三、收到和处理政府信息公开申请情况</w:t>
      </w:r>
    </w:p>
    <w:tbl>
      <w:tblPr>
        <w:tblStyle w:val="2"/>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bl>
    <w:p>
      <w:pPr>
        <w:ind w:firstLine="643" w:firstLineChars="200"/>
        <w:jc w:val="both"/>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四、政府信息公开行政复议、行政诉讼情况</w:t>
      </w:r>
    </w:p>
    <w:tbl>
      <w:tblPr>
        <w:tblStyle w:val="2"/>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sz w:val="28"/>
                <w:szCs w:val="28"/>
              </w:rPr>
              <w:t>0</w:t>
            </w:r>
          </w:p>
        </w:tc>
      </w:tr>
    </w:tbl>
    <w:p>
      <w:pPr>
        <w:ind w:firstLine="643" w:firstLineChars="200"/>
        <w:jc w:val="both"/>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五、存在的主要问题及改进情况</w:t>
      </w:r>
    </w:p>
    <w:p>
      <w:pPr>
        <w:ind w:firstLine="640" w:firstLineChars="200"/>
        <w:jc w:val="both"/>
        <w:rPr>
          <w:rFonts w:hint="eastAsia" w:ascii="仿宋_GB2312" w:hAnsi="仿宋_GB2312" w:eastAsia="仿宋_GB2312" w:cs="仿宋_GB2312"/>
          <w:b w:val="0"/>
          <w:bCs w:val="0"/>
          <w:sz w:val="32"/>
          <w:szCs w:val="40"/>
        </w:rPr>
      </w:pPr>
      <w:r>
        <w:rPr>
          <w:rFonts w:hint="eastAsia" w:ascii="仿宋_GB2312" w:hAnsi="仿宋_GB2312" w:eastAsia="仿宋_GB2312" w:cs="仿宋_GB2312"/>
          <w:b w:val="0"/>
          <w:bCs w:val="0"/>
          <w:sz w:val="32"/>
          <w:szCs w:val="40"/>
        </w:rPr>
        <w:t>2022年政务公开工作虽取得一定成效，但仍存在改进空间。一是政策解读形式还比较单一，二是信息公开还不够全面。下一步，我镇将进一步按照国家、省、市、县工作部署和要求，全面推进政务公开工作。一是拓宽公开渠道，丰富形式载体；二是强化公开意识，加大对业务人员的培训力度，提高对政务信息公开重要性的认识，提高公开水平；三是规范公开流程，充实公开内容。</w:t>
      </w:r>
    </w:p>
    <w:p>
      <w:pPr>
        <w:ind w:firstLine="643" w:firstLineChars="200"/>
        <w:jc w:val="both"/>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六、其他需要报告的事项</w:t>
      </w:r>
    </w:p>
    <w:p>
      <w:pPr>
        <w:ind w:firstLine="640" w:firstLineChars="200"/>
        <w:jc w:val="both"/>
        <w:rPr>
          <w:rFonts w:hint="eastAsia" w:ascii="仿宋_GB2312" w:hAnsi="仿宋_GB2312" w:eastAsia="仿宋_GB2312" w:cs="仿宋_GB2312"/>
          <w:sz w:val="32"/>
          <w:szCs w:val="40"/>
        </w:rPr>
      </w:pPr>
      <w:r>
        <w:rPr>
          <w:rFonts w:hint="eastAsia" w:ascii="仿宋_GB2312" w:hAnsi="仿宋_GB2312" w:eastAsia="仿宋_GB2312" w:cs="仿宋_GB2312"/>
          <w:b w:val="0"/>
          <w:bCs w:val="0"/>
          <w:sz w:val="32"/>
          <w:szCs w:val="40"/>
        </w:rPr>
        <w:t>2022年度，本年度依申请公开政府信息未收取任何费用。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MTVlZGFkZDFiZjEwY2M5Y2U3MDgyYWQ0YTg4N2YifQ=="/>
  </w:docVars>
  <w:rsids>
    <w:rsidRoot w:val="00000000"/>
    <w:rsid w:val="045E7036"/>
    <w:rsid w:val="07FD6A41"/>
    <w:rsid w:val="1206744C"/>
    <w:rsid w:val="17696F43"/>
    <w:rsid w:val="1B390460"/>
    <w:rsid w:val="1D297DDF"/>
    <w:rsid w:val="2DF84140"/>
    <w:rsid w:val="4429444F"/>
    <w:rsid w:val="67394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2066</Words>
  <Characters>2139</Characters>
  <Lines>0</Lines>
  <Paragraphs>0</Paragraphs>
  <TotalTime>15</TotalTime>
  <ScaleCrop>false</ScaleCrop>
  <LinksUpToDate>false</LinksUpToDate>
  <CharactersWithSpaces>2142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Lc</cp:lastModifiedBy>
  <dcterms:modified xsi:type="dcterms:W3CDTF">2023-01-19T02:50:11Z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0DEC8F95830E47E9A91F702EF9AAD2D9</vt:lpwstr>
  </property>
</Properties>
</file>