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南港镇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年度政府信息公开工作年度报告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本年度报告中所列数据的统计期限自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40"/>
        </w:rPr>
        <w:t>年1月1日起至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40"/>
        </w:rPr>
        <w:t>年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上高县南港镇人民政府网站（http://www.shanggao.gov.cn）下载。如对本报告有任何疑问，请与南港镇人民政府联系（地址：江西省宜春市上高县南港镇南港大道1号，电话：0795-2532001，邮编：336406）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一、总体情况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40"/>
        </w:rPr>
        <w:t>年，我镇以习近平新时代中国特色社会主义思想为指导，严格按照《中华人民共和国政府信息公开条例》及上级相关规定，聚焦主动公开、依申请公开、政府信息管理、监督保障（含《中华人民共和国政府信息公开条例》第五十条第四项规定的各级人民政府“工作考核、社会评议和责任追究结果情况”）等方面，坚持以促进依法行政、改进工作作风、增强政府工作透明度为重点，以公开、公正、便民和廉政、勤政为目的，丰富公开内容，完善公开制度，规范公开程序，有力地推动了政府信息公开工作的深入开展，做到信息公开及时、真实，切实保障人民群众的知情权、参与权和监督权。此外，我镇还依托县政府门户网站进行建设，设置信息公开、依申请公开等公开栏目，对提高政府工作透明度，促进依法行政和服务人民群众生产、生活和经济社会活动起到了重要作用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（一）主动公开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我镇按照《条例》要求，始终坚持“以公开为常态，以不公开为例外”的原则，围绕党委、政府中心工作，积极做好政府信息主动公开工作。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主动公开范围为：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1.单位内设机构、主要职责和镇领导分工；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2.财政预决算信息；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3.工作动态信息等。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（二）依法申请公开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40"/>
        </w:rPr>
        <w:t>年我镇依法申请公开件。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（三）政府信息管理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在上级部门指导下，率先探索乡镇政务公开“两化”建设，通过对相关栏目进行了整合、完善，调整主动公开目录，全面梳理主动公开信息的内容、主体和体裁等，编制发布了《南港镇基层政务公开标准目录》。安排专人管理，规范信息发布，确保监测到位，全年无错链、死链现象。信息系统安全保密工作开展情况良好，全年无失密泄密事件发生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（四）平台建设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加强平台建设，按要求做好政务公开网页日常维护管理，及时更新乡镇动态；做好“乡镇通大数据平台”的应用推广工作，进一步发挥网络平台和手机APP的宣传功能；督促各村（居）做好“三务”公开，确实保障群众的知情权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（五）监督保障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按照上级工作要求，政务公开工作继续作为共性目标之一，纳入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40"/>
        </w:rPr>
        <w:t>年绩效管理考核。进一步加强监督检查，坚持问题导向，不断提升工作水平。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二、主动公开政府信息情况</w:t>
      </w:r>
    </w:p>
    <w:tbl>
      <w:tblPr>
        <w:tblStyle w:val="2"/>
        <w:tblW w:w="91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56"/>
        <w:gridCol w:w="2410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行政规范性文件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行政事业性收费</w:t>
            </w:r>
          </w:p>
        </w:tc>
        <w:tc>
          <w:tcPr>
            <w:tcW w:w="6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三、收到和处理政府信息公开申请情况</w:t>
      </w:r>
    </w:p>
    <w:tbl>
      <w:tblPr>
        <w:tblStyle w:val="2"/>
        <w:tblW w:w="87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954"/>
        <w:gridCol w:w="3200"/>
        <w:gridCol w:w="489"/>
        <w:gridCol w:w="394"/>
        <w:gridCol w:w="414"/>
        <w:gridCol w:w="697"/>
        <w:gridCol w:w="706"/>
        <w:gridCol w:w="394"/>
        <w:gridCol w:w="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36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1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2605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法人或其他组织</w:t>
            </w:r>
          </w:p>
        </w:tc>
        <w:tc>
          <w:tcPr>
            <w:tcW w:w="524" w:type="dxa"/>
            <w:vMerge w:val="restart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1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企业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机构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社会公益组织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法律服务机构</w:t>
            </w:r>
          </w:p>
        </w:tc>
        <w:tc>
          <w:tcPr>
            <w:tcW w:w="39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969" w:type="dxa"/>
            <w:vMerge w:val="restart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三、本年度办理结果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（一）予以公开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（三）不予公开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（四）无法提供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（五）不予处理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（六）其他处理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（七）总计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四、结转下年度继续办理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四、政府信息公开行政复议、行政诉讼情况</w:t>
      </w:r>
    </w:p>
    <w:tbl>
      <w:tblPr>
        <w:tblStyle w:val="2"/>
        <w:tblW w:w="87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7"/>
        <w:gridCol w:w="582"/>
        <w:gridCol w:w="582"/>
        <w:gridCol w:w="582"/>
        <w:gridCol w:w="583"/>
        <w:gridCol w:w="5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9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583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2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29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五、存在的主要问题及改进情况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40"/>
        </w:rPr>
        <w:t>年我镇政府信息公开工作取得了良好的成绩，但对比《中华人民共和国政府信息公开条例》和上级工作要求，仍存在一定的差距，主要体现在：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一是对《中华人民共和国政府信息公开条例》及上级关于政府信息公开文件会议精神学习还不够深入、透彻。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二是信息公开形式还不够丰富。我镇信息公开形式比较单一，主要通过县政府网、公示栏等方式进行公开。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三是政府信息公开的内容仍不够全面，信息公开更新还不够及时。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今后，我镇将严格按照《中华人民共和国政府信息公开条例》和省、市、县关于政府信息公开的有关要求，进一步完善政府信息公开长效工作机制，加强队伍建设，加大公开力度，规范政府信息公开工作，提高政府信息公开质量，不断巩固和发展政府信息公开成果，努力构建透明、高效、规范的服务型政府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六、其他需要报告的事项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2022年度，本机关无收取信息处理费情况。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Mzk1Mjc0YWQ4MWUzNGU1YjY4ZjQ5NGIwNWM0ZDUifQ=="/>
  </w:docVars>
  <w:rsids>
    <w:rsidRoot w:val="00000000"/>
    <w:rsid w:val="045E7036"/>
    <w:rsid w:val="07FD6A41"/>
    <w:rsid w:val="1206744C"/>
    <w:rsid w:val="1B390460"/>
    <w:rsid w:val="2DF84140"/>
    <w:rsid w:val="442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1452</Words>
  <Characters>1524</Characters>
  <Lines>0</Lines>
  <Paragraphs>0</Paragraphs>
  <TotalTime>0</TotalTime>
  <ScaleCrop>false</ScaleCrop>
  <LinksUpToDate>false</LinksUpToDate>
  <CharactersWithSpaces>1524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2023-01-15T09:29:33Z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519065C16B064531AEEF5CEDA3195975</vt:lpwstr>
  </property>
</Properties>
</file>