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5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E59A4"/>
          <w:spacing w:val="0"/>
          <w:sz w:val="47"/>
          <w:szCs w:val="4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E59A4"/>
          <w:spacing w:val="0"/>
          <w:sz w:val="47"/>
          <w:szCs w:val="47"/>
        </w:rPr>
        <w:t>上高县机关事务管理中心2022年政府信息公开工作年度报告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both"/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依据《中华人民共和国政府信息公开条例》（以下简称《政府信息公开条例》）第五十条之规定，编制本报告。本报告中所列数据统计期限为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2022年1月1日至12月31日。如对本报告有任何疑问，请与上高县机关事务管理中心人秘股联系（地址：上高县青莲路9号，电话：2511247，邮编：336400）。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both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我中心坚持以习近平新时代中国特色社会主义思想为指导，深入贯彻党的十九大和党的二十大精神，严格落实《国务院办公厅印发〈关于全面推进政务公开工作的意见〉实施细则的通知》（国办发〔2016〕80号）和《国务院办公厅关于印发2022年政务公开工作要点的通知》（国办发〔2020〕17号）的要求。同时积极对新《条例》明确目标任务，紧紧围绕省委、省政府中心工作及社会群众关注关切，着力提升政府信息公开质量，推进拓宽政府信息公开渠道，不断增强政府信息公开实效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3"/>
        <w:jc w:val="both"/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一）主动公开。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心党组高度重视政府信息公开工作，明确一名党组成员、副主任分管政府信息公开工作，办公室为政府信息公开的日常工作机构，落实了专人负责信息公开工作，统一发布应公开的信息。2022年，我中心政府信息公开工作运行正常，政府信息公开、申请以及咨询答复工作开展顺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3"/>
        <w:jc w:val="both"/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确保信息公开效果，我中心从建章立制和规范流程入手，明确责任，注重落实。着力健全相关配套措施，对信息公开范围、内容、形式等方面做了明确规定，按照规范程序、提高效率、简明清晰、方便办事的原则进行公开，确保应该公开、能够公开的事项按要求公开。规范信息发布程序，建立了信息发布、审核和登记制度，所有上网信息必须“先审后发”批。严格按照“三审三校”发布程序，实行流程化运作，逐级审批审核，确保公开内容的安全性、合法性、真实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2022年，我中心未收到申请公开信息。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3"/>
        <w:jc w:val="both"/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规范完善信息发布机制，分管领导严格把关，严格执行发布程序，做到一文一审，经领导审核批准后再对信息进行发布。对必须公开和可以公开的信息及时公开，对不属于公开事项的严格遵守保密规定，确保不出差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在上高县人民政府网站“政府部门信息公开”，上高县机关事务管理中心在“政府信息公开指南、政府信息公开年报、决策公开、执行公开”等多个栏目按照要求在平台上发布政务公开信息。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3"/>
        <w:jc w:val="both"/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中心领导高度重视政府信息公开工作，建立了一把手领导亲自抓，分管领导直接抓，职能科室具体抓的工作机制。我中心坚持“以公开为常态，不公开为例外”的原则，安排专人承办，确保及时准确发布相关信息。2022年，我中心未出现因信息公开不到位需要进行责任追究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4"/>
        <w:tblW w:w="151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2"/>
        <w:gridCol w:w="3645"/>
        <w:gridCol w:w="3645"/>
        <w:gridCol w:w="3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151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1618"/>
        <w:gridCol w:w="6278"/>
        <w:gridCol w:w="726"/>
        <w:gridCol w:w="560"/>
        <w:gridCol w:w="560"/>
        <w:gridCol w:w="1224"/>
        <w:gridCol w:w="1224"/>
        <w:gridCol w:w="560"/>
        <w:gridCol w:w="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属于国家秘密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其他法律行政法规禁止公开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危及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三安全一稳定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保护第三方合法权益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属于三类内部事务信息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属于四类过程性信息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7.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属于行政执法案卷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8.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属于行政查询事项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本机关不掌握相关政府信息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没有现成信息需要另行制作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补正后申请内容仍不明确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信访举报投诉类申请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要求提供公开出版物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无正当理由大量反复申请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151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9"/>
        <w:gridCol w:w="963"/>
        <w:gridCol w:w="963"/>
        <w:gridCol w:w="963"/>
        <w:gridCol w:w="963"/>
        <w:gridCol w:w="963"/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32"/>
          <w:szCs w:val="32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（一）存在问题。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0" w:beforeAutospacing="0" w:after="100" w:afterAutospacing="0" w:line="460" w:lineRule="atLeast"/>
        <w:ind w:left="0" w:right="0" w:firstLine="560" w:firstLineChars="200"/>
        <w:jc w:val="left"/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  <w:t>1、信息公开内容有待拓展，时效性有待进一步提高。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0" w:beforeAutospacing="0" w:after="100" w:afterAutospacing="0" w:line="460" w:lineRule="atLeast"/>
        <w:ind w:left="0" w:right="0" w:firstLine="560" w:firstLineChars="200"/>
        <w:jc w:val="left"/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  <w:t>2、信息公开工作人员的业务水平有待提高，需要进一步加大宣传培训力度。  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3"/>
        <w:jc w:val="both"/>
        <w:rPr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（二）下一步打算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0" w:beforeAutospacing="0" w:after="100" w:afterAutospacing="0" w:line="460" w:lineRule="atLeast"/>
        <w:ind w:left="0" w:right="0" w:firstLine="560" w:firstLineChars="200"/>
        <w:jc w:val="left"/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  <w:t>1、加大对政府信息公开工作的宣传力度，提高对政府信息公开工作重要性的认识，强化政府信息公开责任，切实增强做好政府信息公开工作的积极性、主动性。  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0" w:beforeAutospacing="0" w:after="100" w:afterAutospacing="0" w:line="460" w:lineRule="atLeast"/>
        <w:ind w:left="0" w:right="0" w:firstLine="560" w:firstLineChars="200"/>
        <w:jc w:val="left"/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  <w:t>2、加强政府信息工作制度建设。进一步建立健全政府信息主动公开、虚假和不完整信息的澄清、监督、考核及社会评议、责任追究等制度，建立长效机制，促进政府信息公开工作的制度化、规范化、程序化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0" w:beforeAutospacing="0" w:after="100" w:afterAutospacing="0" w:line="460" w:lineRule="atLeast"/>
        <w:ind w:left="0" w:right="0" w:firstLine="560" w:firstLineChars="200"/>
        <w:jc w:val="left"/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  <w:t>3、加强业务培训和督促检查。加强对政府信息公开工作人员的培训和考核力度，通过举办讲座等方式，加强业务指导，加大政府信息公开工作推进力度。加强对信息公开工作的监督检查，及时发现并解决工作中存在的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both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0" w:beforeAutospacing="0" w:after="100" w:afterAutospacing="0" w:line="460" w:lineRule="atLeast"/>
        <w:ind w:left="0" w:right="0" w:firstLine="560" w:firstLineChars="200"/>
        <w:jc w:val="left"/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  <w:t>2022年，本机关无收取信息处理费情况。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0" w:beforeAutospacing="0" w:after="100" w:afterAutospacing="0" w:line="460" w:lineRule="atLeast"/>
        <w:ind w:left="0" w:right="0"/>
        <w:jc w:val="left"/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  <w:t>    上高县人民政府网（</w:t>
      </w:r>
      <w:r>
        <w:rPr>
          <w:rFonts w:hint="default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  <w:t>http://www.shanggao.gov.cn</w:t>
      </w:r>
      <w:r>
        <w:rPr>
          <w:rFonts w:hint="eastAsia" w:ascii="仿宋_GB2312" w:hAnsi="Times New Roman" w:eastAsia="仿宋_GB2312" w:cs="仿宋_GB2312"/>
          <w:color w:val="000000"/>
          <w:kern w:val="0"/>
          <w:sz w:val="28"/>
          <w:szCs w:val="28"/>
          <w:lang w:val="en-US" w:eastAsia="zh-CN" w:bidi="ar"/>
        </w:rPr>
        <w:t>），如需了解更多政府信息，请登录查询。</w:t>
      </w: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mY0MjU4N2IyY2YyOWQ4NzJhYmFmMzlmM2IwOGQifQ=="/>
  </w:docVars>
  <w:rsids>
    <w:rsidRoot w:val="00000000"/>
    <w:rsid w:val="018F21CA"/>
    <w:rsid w:val="01B224C7"/>
    <w:rsid w:val="09B579B3"/>
    <w:rsid w:val="0F8751F8"/>
    <w:rsid w:val="0F8823E6"/>
    <w:rsid w:val="149F52A0"/>
    <w:rsid w:val="1F0641C4"/>
    <w:rsid w:val="20FA3A7C"/>
    <w:rsid w:val="2BC74DF9"/>
    <w:rsid w:val="2EE23DA1"/>
    <w:rsid w:val="43A12D74"/>
    <w:rsid w:val="4F710AFD"/>
    <w:rsid w:val="61B816A5"/>
    <w:rsid w:val="69483608"/>
    <w:rsid w:val="6F776080"/>
    <w:rsid w:val="757A263A"/>
    <w:rsid w:val="7FB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2376</Words>
  <Characters>2471</Characters>
  <Lines>0</Lines>
  <Paragraphs>0</Paragraphs>
  <TotalTime>2</TotalTime>
  <ScaleCrop>false</ScaleCrop>
  <LinksUpToDate>false</LinksUpToDate>
  <CharactersWithSpaces>2471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2023-03-03T07:02:00Z</dcterms:created>
  <dc:creator>1</dc:creator>
  <cp:lastModifiedBy></cp:lastModifiedBy>
  <dcterms:modified xsi:type="dcterms:W3CDTF">2023-04-20T01:17:08Z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DC27B3696E634AC9A712E8B808E075FE_13</vt:lpwstr>
  </property>
</Properties>
</file>