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shd w:val="clear" w:color="auto" w:fill="FFFFFF"/>
          <w:lang w:val="en-US" w:eastAsia="zh-CN"/>
        </w:rPr>
        <w:t>上高县交通运输局</w:t>
      </w:r>
      <w:r>
        <w:rPr>
          <w:rFonts w:hint="default" w:ascii="Times New Roman" w:hAnsi="Times New Roman" w:eastAsia="方正小标宋简体" w:cs="Times New Roman"/>
          <w:b w:val="0"/>
          <w:bCs w:val="0"/>
          <w:color w:val="333333"/>
          <w:kern w:val="0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年政府信息公开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工作年度报告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color w:val="000000"/>
          <w:kern w:val="32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color w:val="000000"/>
          <w:kern w:val="32"/>
          <w:sz w:val="32"/>
          <w:szCs w:val="32"/>
        </w:rPr>
        <w:t>根据《中华人民共和国政府信息公开条例》（以下简称《条例》）</w:t>
      </w:r>
      <w:r>
        <w:rPr>
          <w:rFonts w:hint="default" w:ascii="Times New Roman" w:hAnsi="Times New Roman" w:eastAsia="方正仿宋_GB2312" w:cs="Times New Roman"/>
          <w:color w:val="000000"/>
          <w:kern w:val="32"/>
          <w:sz w:val="32"/>
          <w:szCs w:val="32"/>
          <w:lang w:val="en-US" w:eastAsia="zh-CN"/>
        </w:rPr>
        <w:t>规定，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现将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上高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县交通运输局2023年政府信息公开工作年度报告进行公开。</w:t>
      </w:r>
      <w:r>
        <w:rPr>
          <w:rFonts w:hint="default" w:ascii="Times New Roman" w:hAnsi="Times New Roman" w:eastAsia="方正仿宋_GB2312" w:cs="Times New Roman"/>
          <w:color w:val="000000"/>
          <w:kern w:val="32"/>
          <w:sz w:val="32"/>
          <w:szCs w:val="32"/>
        </w:rPr>
        <w:t>报告中所列数据统计期限从202</w:t>
      </w:r>
      <w:r>
        <w:rPr>
          <w:rFonts w:hint="default" w:ascii="Times New Roman" w:hAnsi="Times New Roman" w:eastAsia="方正仿宋_GB2312" w:cs="Times New Roman"/>
          <w:color w:val="000000"/>
          <w:kern w:val="32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2312" w:cs="Times New Roman"/>
          <w:color w:val="000000"/>
          <w:kern w:val="32"/>
          <w:sz w:val="32"/>
          <w:szCs w:val="32"/>
        </w:rPr>
        <w:t>年1月1日到202</w:t>
      </w:r>
      <w:r>
        <w:rPr>
          <w:rFonts w:hint="default" w:ascii="Times New Roman" w:hAnsi="Times New Roman" w:eastAsia="方正仿宋_GB2312" w:cs="Times New Roman"/>
          <w:color w:val="000000"/>
          <w:kern w:val="32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2312" w:cs="Times New Roman"/>
          <w:color w:val="000000"/>
          <w:kern w:val="32"/>
          <w:sz w:val="32"/>
          <w:szCs w:val="32"/>
        </w:rPr>
        <w:t>年12月31日止。如对本报告有任何疑问，请与上高县交通运输局联系（地址：青莲路9号82</w:t>
      </w:r>
      <w:r>
        <w:rPr>
          <w:rFonts w:hint="default" w:ascii="Times New Roman" w:hAnsi="Times New Roman" w:eastAsia="方正仿宋_GB2312" w:cs="Times New Roman"/>
          <w:color w:val="000000"/>
          <w:kern w:val="32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2312" w:cs="Times New Roman"/>
          <w:color w:val="000000"/>
          <w:kern w:val="32"/>
          <w:sz w:val="32"/>
          <w:szCs w:val="32"/>
        </w:rPr>
        <w:t>室，电话：</w:t>
      </w:r>
      <w:r>
        <w:rPr>
          <w:rFonts w:hint="default" w:ascii="Times New Roman" w:hAnsi="Times New Roman" w:eastAsia="方正仿宋_GB2312" w:cs="Times New Roman"/>
          <w:color w:val="000000"/>
          <w:kern w:val="32"/>
          <w:sz w:val="32"/>
          <w:szCs w:val="32"/>
          <w:lang w:val="en-US" w:eastAsia="zh-CN"/>
        </w:rPr>
        <w:t>0795—</w:t>
      </w:r>
      <w:r>
        <w:rPr>
          <w:rFonts w:hint="default" w:ascii="Times New Roman" w:hAnsi="Times New Roman" w:eastAsia="方正仿宋_GB2312" w:cs="Times New Roman"/>
          <w:color w:val="000000"/>
          <w:kern w:val="32"/>
          <w:sz w:val="32"/>
          <w:szCs w:val="32"/>
        </w:rPr>
        <w:t>2507095，邮编：336400）。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一、总体情况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我局严格按照“公正、公平、便民”的总体原则及“及时、准确”的总体要求，把政府信息公开工作作为建设服务政府、透明政府、阳光政府的重要举措，切实推进了政府信息公开工作。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（一）主动公开政府信息情况</w:t>
      </w:r>
      <w:r>
        <w:rPr>
          <w:rFonts w:ascii="Calibri" w:hAnsi="Calibri" w:eastAsia="微软雅黑" w:cs="Calibri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1.行政处罚信息公开。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我局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将交通运输系统行政处罚信息按照要求及时在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双随机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平台上公开。截至目前，2023年我局共上传行政处罚信息4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2.行政许可信息公开。2023年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我局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将交通运输领域行政许可审批项目流程、服务指南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等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通过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上高县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政务服务网、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上高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县行政服务中心“交通运输”窗口向群众公布，切实为群众提供方便。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3.各类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信息公开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我局通过上高县人民政府网站、上高之声公众号等方式向社会公布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工作动态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共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98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条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（二）依申请公开情况</w:t>
      </w:r>
      <w:r>
        <w:rPr>
          <w:rFonts w:hint="default" w:ascii="Calibri" w:hAnsi="Calibri" w:eastAsia="微软雅黑" w:cs="Calibri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Times New Roman" w:hAnsi="Times New Roman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2023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年，我局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未受理到依申请公开件，未收到公众申请要求公开的其它方面政府信息，也没有发生因</w:t>
      </w:r>
      <w:bookmarkStart w:id="0" w:name="_GoBack"/>
      <w:bookmarkEnd w:id="0"/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政府信息公开申请行政复议、行政诉讼件。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  <w:lang w:val="en-US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（三）政府信息管理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紧紧围绕中心工作，坚持“公开为常态”，加强信息更新、及时、准确，发布内容的规范、完整，继续推进信息公开，加强规范性信息公开，推进规范性信息的及时公开，畅通依申请公开渠道。 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（四）平台建设情况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依托门户网站、微信公众号等发布平台，及时发布与社会公众关系密切的服务信息。结合本单位实际情况，精准衔接服务供给与用户需求。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（五）监督保障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进一步把政务公开工作纳入总体考核工作之中，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落实科室信息发布主体责任，严格执行“三审三核”“先审后发”机制，加强发布信息内容层层审核把关，确保信息发布内容准确，不出纰漏。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开展政务公开满意度调查，收回有效答卷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67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份，其中满意及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以上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份，一般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份，政务公开满意率达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%，同时收回各类意见建议10余条，主要围绕加强政务公开多样性、及时性等。202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年我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局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未出现因信息公开不到位需要进行责任追究的情况。</w:t>
      </w:r>
    </w:p>
    <w:p>
      <w:pPr>
        <w:widowControl/>
        <w:shd w:val="clear" w:color="auto" w:fill="FFFFFF"/>
        <w:ind w:firstLine="480"/>
        <w:rPr>
          <w:rFonts w:hint="default" w:ascii="Times New Roman" w:hAnsi="Times New Roman" w:eastAsia="方正仿宋_GB2312" w:cs="Times New Roman"/>
          <w:color w:val="000000"/>
          <w:kern w:val="32"/>
          <w:sz w:val="32"/>
          <w:szCs w:val="32"/>
        </w:rPr>
      </w:pP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主动公开政府信息情况</w:t>
      </w:r>
    </w:p>
    <w:tbl>
      <w:tblPr>
        <w:tblStyle w:val="6"/>
        <w:tblW w:w="974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/>
              </w:rPr>
              <w:t>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/>
              </w:rPr>
              <w:t>534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  <w:lang w:val="en-US" w:eastAsia="zh-CN"/>
              </w:rPr>
              <w:t>7</w:t>
            </w:r>
          </w:p>
        </w:tc>
      </w:tr>
    </w:tbl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shd w:val="clear" w:color="auto" w:fill="FFFFFF"/>
        <w:ind w:left="0" w:leftChars="0" w:firstLine="480" w:firstLineChars="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收到和处理政府信息公开申请情况</w:t>
      </w:r>
    </w:p>
    <w:tbl>
      <w:tblPr>
        <w:tblStyle w:val="6"/>
        <w:tblW w:w="9748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6"/>
        <w:gridCol w:w="942"/>
        <w:gridCol w:w="3216"/>
        <w:gridCol w:w="688"/>
        <w:gridCol w:w="688"/>
        <w:gridCol w:w="688"/>
        <w:gridCol w:w="688"/>
        <w:gridCol w:w="688"/>
        <w:gridCol w:w="688"/>
        <w:gridCol w:w="69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240" w:firstLineChars="1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</w:p>
    <w:p>
      <w:pPr>
        <w:widowControl/>
        <w:numPr>
          <w:ilvl w:val="0"/>
          <w:numId w:val="2"/>
        </w:numPr>
        <w:shd w:val="clear" w:color="auto" w:fill="FFFFFF"/>
        <w:ind w:firstLine="480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政府信息公开行政复议、行政诉讼情况</w:t>
      </w:r>
    </w:p>
    <w:tbl>
      <w:tblPr>
        <w:tblStyle w:val="6"/>
        <w:tblW w:w="9748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Style w:val="8"/>
          <w:rFonts w:hint="eastAsia" w:ascii="方正楷体_GB2312" w:hAnsi="方正楷体_GB2312" w:eastAsia="方正楷体_GB2312" w:cs="方正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（一）存在问题。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2023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年，我局在政府信息公开工作中虽然取得了一定的成绩，但是仍存在一些问题。</w:t>
      </w:r>
      <w:r>
        <w:rPr>
          <w:rStyle w:val="8"/>
          <w:rFonts w:hint="eastAsia" w:ascii="方正仿宋_GB2312" w:hAnsi="方正仿宋_GB2312" w:eastAsia="方正仿宋_GB2312" w:cs="方正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对政务信息公开的主动性、积极性还不够高，对政务信息能否公开甄别能力还有待提高；</w:t>
      </w:r>
      <w:r>
        <w:rPr>
          <w:rStyle w:val="8"/>
          <w:rFonts w:hint="eastAsia" w:ascii="方正仿宋_GB2312" w:hAnsi="方正仿宋_GB2312" w:eastAsia="方正仿宋_GB2312" w:cs="方正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二是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信息公开不够全面；</w:t>
      </w:r>
      <w:r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三是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政策解读质量有待进一步提高。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</w:t>
      </w:r>
      <w:r>
        <w:rPr>
          <w:rStyle w:val="8"/>
          <w:rFonts w:hint="default" w:ascii="方正楷体_GB2312" w:hAnsi="方正楷体_GB2312" w:eastAsia="方正楷体_GB2312" w:cs="方正楷体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　（二）改进情况。</w:t>
      </w:r>
      <w:r>
        <w:rPr>
          <w:rStyle w:val="8"/>
          <w:rFonts w:hint="eastAsia" w:ascii="方正仿宋_GB2312" w:hAnsi="方正仿宋_GB2312" w:eastAsia="方正仿宋_GB2312" w:cs="方正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加强政务公开宣传教育，提高对《政府信息公开条例》的学习，不断增强干部职工政务信息公开意识和工作能力，提高政务公开工作水平。</w:t>
      </w:r>
      <w:r>
        <w:rPr>
          <w:rStyle w:val="8"/>
          <w:rFonts w:hint="eastAsia" w:ascii="方正仿宋_GB2312" w:hAnsi="方正仿宋_GB2312" w:eastAsia="方正仿宋_GB2312" w:cs="方正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二是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加大信息公开力度，进一步推进决策、管理、执行、服务和结果等政务运行全过程公开透明，保障人民群众的知情权、参与权和监督权。</w:t>
      </w:r>
      <w:r>
        <w:rPr>
          <w:rStyle w:val="8"/>
          <w:rFonts w:hint="eastAsia" w:ascii="方正仿宋_GB2312" w:hAnsi="方正仿宋_GB2312" w:eastAsia="方正仿宋_GB2312" w:cs="方正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三是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不断丰富政策解读形式，采用群众喜闻乐见方式，对政策措施进行解读，提高政策解读的科学性、权威性和有效性。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六、其他需要报告的事项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434343"/>
          <w:spacing w:val="0"/>
          <w:sz w:val="32"/>
          <w:szCs w:val="32"/>
          <w:shd w:val="clear" w:fill="FFFFFF"/>
        </w:rPr>
        <w:t>政务公开要点落实情况：</w:t>
      </w:r>
      <w:r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一是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认真贯彻落实《中华人民共和国政府信息公开条例》，严格按照“公正、公平、便民”的总体原则及“及时、准确”的总体要求，把政府信息公开工作作为建设服务政府、透明政府、阳光政府的重要举措，切实推进了政府信息公开工作。</w:t>
      </w:r>
      <w:r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二是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进一步优化平台栏目设置，对我局规范性文件、其他文件和政策解读进行分类展示，并进行动态调整更新，切实提高政策文件公开质量，方便公众查询使用。同时，加强对重大政策措施进行政策解读，不断促进政策解读工作提质增效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Times New Roman" w:hAnsi="Times New Roman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年，本机关无收取信息处理费情况。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both"/>
        <w:textAlignment w:val="auto"/>
        <w:rPr>
          <w:rFonts w:hint="eastAsia" w:ascii="宋体" w:hAnsi="宋体" w:eastAsia="宋体" w:cs="宋体"/>
          <w:color w:val="333333"/>
          <w:kern w:val="0"/>
          <w:sz w:val="32"/>
          <w:szCs w:val="32"/>
          <w:highlight w:val="yellow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如需了解更多政府信息，请登录上高县人民政府网</w:t>
      </w:r>
      <w:r>
        <w:rPr>
          <w:rFonts w:hint="default" w:ascii="Times New Roman" w:hAnsi="Times New Roman" w:eastAsia="方正仿宋_GB2312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（http://www.shanggao.gov.cn）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查询。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5B01031-2B9F-48D9-B6C1-8701C37A831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D1E0F67-8830-433E-9B4C-F14F83B83857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BB0036F9-FE40-4738-B9E5-25AB92B6ADA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79B7850D-E73B-4C86-923E-0E06A479D749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5" w:fontKey="{7802F1E9-287C-43EE-9AB4-5F0254601278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07E61EE1-1D99-4B1D-97E7-0BC719F7D2B3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7" w:fontKey="{A9FB26D2-5916-4118-B30F-B26BC6A2D9B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2D9E9DD1-4FEA-43C0-B806-FFD30056FDB7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9" w:fontKey="{5F6043E8-FDE3-467C-83A5-BBABD237BF21}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96E09F"/>
    <w:multiLevelType w:val="singleLevel"/>
    <w:tmpl w:val="8C96E09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AB26722"/>
    <w:multiLevelType w:val="singleLevel"/>
    <w:tmpl w:val="0AB2672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3NWI4ZDEwMDY3MDViMGUwNjBiNTJmYmZiMDg0NDMifQ=="/>
  </w:docVars>
  <w:rsids>
    <w:rsidRoot w:val="00190156"/>
    <w:rsid w:val="00176226"/>
    <w:rsid w:val="00190156"/>
    <w:rsid w:val="00843675"/>
    <w:rsid w:val="038114D7"/>
    <w:rsid w:val="08A319E7"/>
    <w:rsid w:val="0E23202C"/>
    <w:rsid w:val="109C0160"/>
    <w:rsid w:val="2B887EAD"/>
    <w:rsid w:val="2C7645CC"/>
    <w:rsid w:val="4E44088C"/>
    <w:rsid w:val="53320F82"/>
    <w:rsid w:val="737A0503"/>
    <w:rsid w:val="7AC23A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customStyle="1" w:styleId="9">
    <w:name w:val="页眉 Char"/>
    <w:basedOn w:val="7"/>
    <w:link w:val="4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368</Words>
  <Characters>2101</Characters>
  <Lines>17</Lines>
  <Paragraphs>4</Paragraphs>
  <TotalTime>407</TotalTime>
  <ScaleCrop>false</ScaleCrop>
  <LinksUpToDate>false</LinksUpToDate>
  <CharactersWithSpaces>2465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2024-01-09T03:34:00Z</dcterms:created>
  <dc:creator>LENOVO</dc:creator>
  <cp:lastModifiedBy>邹</cp:lastModifiedBy>
  <dcterms:modified xsi:type="dcterms:W3CDTF">2024-01-12T07:26:20Z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E6FB5098ABF9415897D78EAB252B2A6B_13</vt:lpwstr>
  </property>
</Properties>
</file>