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3"/>
        <w:spacing w:beforeAutospacing="0" w:afterAutospacing="0" w:line="560" w:lineRule="exact"/>
        <w:jc w:val="center"/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上高县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val="en-US" w:eastAsia="zh-CN"/>
        </w:rPr>
        <w:t>工信局</w:t>
      </w:r>
      <w:r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年信息公开工作</w:t>
      </w:r>
    </w:p>
    <w:p>
      <w:pPr>
        <w:pStyle w:val="3"/>
        <w:spacing w:beforeAutospacing="0" w:afterAutospacing="0" w:line="560" w:lineRule="exact"/>
        <w:jc w:val="center"/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年度报告</w:t>
      </w:r>
    </w:p>
    <w:p>
      <w:pPr>
        <w:pStyle w:val="6"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根据《中华人民共和国政府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信息公开条例》（以下简称《条例》）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《国务院办公厅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关于印发政府网站发展指引的通知》、国务院办公厅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政府信息与政务公开办公室国办公开办函〔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2021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〕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30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号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等文件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要求编制本报告。报告中所列数据统计期限从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日到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2022年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31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日止。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一、总体情况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，我局认真贯彻落实国家、省、市关于全面推进政务公开的系列部署，扎实推进决策、执行、管理、服务、结果公开，深化重点领域信息公开，不断提升工作透明度和行政效能，政务公开制度化规范化建设取得积极进展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主动公开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截至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年12月31日，我局通过上高县政府信息公开平台，主动公开信息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十余条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主要有政策性文件、解读、部门预决算、工作总结和打算、权责清单等内容。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依申请公开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年，我局未接到任何形式的政府信息公开申请，同时也没有公开任何不应向社会公开的政府信息。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政府信息管理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健全体制机制，加强政府信息公开管理，确保政府信息公开工作有序开展。结合本部门的实际工作，不断完善我局信息公开指南、主动公开和依申请公开、信息报送、信息公开保密审查制度等，加强主动公开，按照“以公开为原则，不公开为例外”的要求，进一步明确公开范围、公开程序、公开平台、公开时间、发布格式等，并对政务公开应遵循的原则、政务公开的内容、政务公开的形式进行了规范，促进了政务公开工作走上制度化、规范化的轨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政府信息公开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平台建设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我局未开设专区、网站、政务新媒体。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</w:rPr>
        <w:t>监督保障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  <w:lang w:val="en-US" w:eastAsia="zh-CN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根据人员变动情况，及时对局政务公开工作领导小组进行充实调整，进一步明确主要领导亲自抓、分管领导具体抓、其他领导协同抓，办公室负责政务公开工作的组织、协调和监督，各股室承担职责范围内的政务公开任务，各司其职、齐抓共管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200" w:lineRule="atLeast"/>
        <w:ind w:firstLine="420"/>
        <w:jc w:val="both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15"/>
          <w:szCs w:val="15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482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954"/>
        <w:gridCol w:w="3181"/>
        <w:gridCol w:w="484"/>
        <w:gridCol w:w="394"/>
        <w:gridCol w:w="409"/>
        <w:gridCol w:w="691"/>
        <w:gridCol w:w="699"/>
        <w:gridCol w:w="395"/>
        <w:gridCol w:w="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069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3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490" w:type="pct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299" w:type="pct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3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236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225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99" w:type="pct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54" w:type="pct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18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48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48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rPr>
          <w:trHeight w:val="317" w:hRule="atLeast"/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rPr>
          <w:trHeight w:val="676" w:hRule="atLeast"/>
          <w:jc w:val="center"/>
        </w:trPr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五、存在的主要问题及改进情况</w:t>
      </w:r>
    </w:p>
    <w:p>
      <w:pPr>
        <w:overflowPunct w:val="0"/>
        <w:autoSpaceDN w:val="0"/>
        <w:adjustRightInd w:val="0"/>
        <w:snapToGrid w:val="0"/>
        <w:spacing w:line="50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（一）存在的问题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一是个别股室对政府信息公开工作重视程度不够；二是政府信息公开工作制度有待进一步完善；三是推进政务公开工作措施不足，工作主动性有待加强；四是业务培训跟进不足，工作能力和水平有待提升。</w:t>
      </w:r>
    </w:p>
    <w:p>
      <w:pPr>
        <w:numPr>
          <w:ilvl w:val="0"/>
          <w:numId w:val="2"/>
        </w:numPr>
        <w:overflowPunct w:val="0"/>
        <w:autoSpaceDN w:val="0"/>
        <w:adjustRightInd w:val="0"/>
        <w:snapToGrid w:val="0"/>
        <w:spacing w:line="50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  <w:t>下一步打算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，县工信局将继续加大政府信息公开工作力度，进一步突出重点、强化措施、加大力度，扎扎实实做好政府信息公开各项工作，努力推进政府信息公开工作上新台阶。一是抓制度完善，理顺工作机制。抓好平台维护管理制度的贯彻执行和健全完善，进一步理顺工作机制，提高工作质效；二是进一步丰富政府信息公开形式。继续通过网上公布、新闻发布等方式，及时向社会发布公众关注度高、涉及面广的重要信息、工作信息。同时，充分借助公共媒体资源，加大法制宣传和信息公开力度，提高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服务的能力和水平；三是抓学习培训，务求应用实效。统筹规划、科学安排，采取多种形式，不断开展平台操作、信息编辑等专题学习培训；四是服务工作。提升服务质量，提高办事效率。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0" w:firstLineChars="200"/>
        <w:jc w:val="left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本年度，本机关未收取信息公开处理费。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　　上高县人民政府网（http://www.shanggao.gov.cn）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如需了解更多政府信息，请登录查询。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BD29D"/>
    <w:multiLevelType w:val="singleLevel"/>
    <w:tmpl w:val="CBEBD29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7C9BB6"/>
    <w:multiLevelType w:val="singleLevel"/>
    <w:tmpl w:val="1E7C9B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MmJkYmI5OGZjMmZjY2ZlNzg2ZmIyZGNlODIwZjMifQ=="/>
  </w:docVars>
  <w:rsids>
    <w:rsidRoot w:val="006C3125"/>
    <w:rsid w:val="00002B5A"/>
    <w:rsid w:val="00007628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305BA"/>
    <w:rsid w:val="001354FE"/>
    <w:rsid w:val="00136084"/>
    <w:rsid w:val="00140C5F"/>
    <w:rsid w:val="00156BCB"/>
    <w:rsid w:val="001712C7"/>
    <w:rsid w:val="0018227C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F3C1E"/>
    <w:rsid w:val="01C26E13"/>
    <w:rsid w:val="024E4C05"/>
    <w:rsid w:val="038D43FE"/>
    <w:rsid w:val="04E43544"/>
    <w:rsid w:val="04F14A63"/>
    <w:rsid w:val="05F23F40"/>
    <w:rsid w:val="06EF4FF4"/>
    <w:rsid w:val="06F15717"/>
    <w:rsid w:val="08CB64DD"/>
    <w:rsid w:val="0BA323F2"/>
    <w:rsid w:val="0CA529EA"/>
    <w:rsid w:val="0CED43FB"/>
    <w:rsid w:val="0D392A9D"/>
    <w:rsid w:val="0DF2282E"/>
    <w:rsid w:val="0E576B35"/>
    <w:rsid w:val="118009BA"/>
    <w:rsid w:val="11E4732B"/>
    <w:rsid w:val="12296E13"/>
    <w:rsid w:val="124341AB"/>
    <w:rsid w:val="1297170F"/>
    <w:rsid w:val="13D749A0"/>
    <w:rsid w:val="14107EB2"/>
    <w:rsid w:val="14EC5B4D"/>
    <w:rsid w:val="15333622"/>
    <w:rsid w:val="155913E5"/>
    <w:rsid w:val="17FC294A"/>
    <w:rsid w:val="18AF17FE"/>
    <w:rsid w:val="19772C68"/>
    <w:rsid w:val="1A0758B3"/>
    <w:rsid w:val="1A0933D9"/>
    <w:rsid w:val="1AB4496C"/>
    <w:rsid w:val="1BEA22A4"/>
    <w:rsid w:val="1BF9747E"/>
    <w:rsid w:val="1D7D6135"/>
    <w:rsid w:val="1EE15FE8"/>
    <w:rsid w:val="1F3F5155"/>
    <w:rsid w:val="1F891BF3"/>
    <w:rsid w:val="1FEA7809"/>
    <w:rsid w:val="21696E53"/>
    <w:rsid w:val="21D85626"/>
    <w:rsid w:val="2299676A"/>
    <w:rsid w:val="22FF1C6D"/>
    <w:rsid w:val="259207B1"/>
    <w:rsid w:val="25C40AFC"/>
    <w:rsid w:val="26D829E9"/>
    <w:rsid w:val="27CB4854"/>
    <w:rsid w:val="28916513"/>
    <w:rsid w:val="28E63FBE"/>
    <w:rsid w:val="29A81E49"/>
    <w:rsid w:val="2A465F91"/>
    <w:rsid w:val="2C6A78FC"/>
    <w:rsid w:val="2E993699"/>
    <w:rsid w:val="2EEC536B"/>
    <w:rsid w:val="31871996"/>
    <w:rsid w:val="31E27909"/>
    <w:rsid w:val="32256B8B"/>
    <w:rsid w:val="327B14BC"/>
    <w:rsid w:val="3443325D"/>
    <w:rsid w:val="34A94C8A"/>
    <w:rsid w:val="357165DC"/>
    <w:rsid w:val="374E461C"/>
    <w:rsid w:val="377D1455"/>
    <w:rsid w:val="37F80C39"/>
    <w:rsid w:val="3A8A0F8A"/>
    <w:rsid w:val="3B9C6DBC"/>
    <w:rsid w:val="3C123735"/>
    <w:rsid w:val="3CE23414"/>
    <w:rsid w:val="3D8802EA"/>
    <w:rsid w:val="40384FEC"/>
    <w:rsid w:val="40B0729A"/>
    <w:rsid w:val="40BF44BA"/>
    <w:rsid w:val="411F0E72"/>
    <w:rsid w:val="4185518C"/>
    <w:rsid w:val="42F93A27"/>
    <w:rsid w:val="44352E99"/>
    <w:rsid w:val="46FC1A4C"/>
    <w:rsid w:val="4792311A"/>
    <w:rsid w:val="485F6737"/>
    <w:rsid w:val="48D06BDA"/>
    <w:rsid w:val="4A5E1027"/>
    <w:rsid w:val="4C2C34BA"/>
    <w:rsid w:val="4C9F3297"/>
    <w:rsid w:val="4E1A1D63"/>
    <w:rsid w:val="4F4B79F8"/>
    <w:rsid w:val="533E62DD"/>
    <w:rsid w:val="5408251D"/>
    <w:rsid w:val="54730017"/>
    <w:rsid w:val="54B1145F"/>
    <w:rsid w:val="56C63521"/>
    <w:rsid w:val="573B7B2C"/>
    <w:rsid w:val="582F5EE5"/>
    <w:rsid w:val="585D0E38"/>
    <w:rsid w:val="58760D79"/>
    <w:rsid w:val="596F2552"/>
    <w:rsid w:val="5BBB4694"/>
    <w:rsid w:val="5C003E28"/>
    <w:rsid w:val="5CE96632"/>
    <w:rsid w:val="5DAD53F7"/>
    <w:rsid w:val="5F1D65AC"/>
    <w:rsid w:val="612A3A23"/>
    <w:rsid w:val="61F726EF"/>
    <w:rsid w:val="62141EE8"/>
    <w:rsid w:val="62692834"/>
    <w:rsid w:val="631D02F6"/>
    <w:rsid w:val="644751C1"/>
    <w:rsid w:val="66712B6A"/>
    <w:rsid w:val="66A43744"/>
    <w:rsid w:val="67124879"/>
    <w:rsid w:val="67535261"/>
    <w:rsid w:val="68C857DA"/>
    <w:rsid w:val="69D41542"/>
    <w:rsid w:val="6AE95E56"/>
    <w:rsid w:val="6C963990"/>
    <w:rsid w:val="6CBC7404"/>
    <w:rsid w:val="6CD04C5E"/>
    <w:rsid w:val="6CF52916"/>
    <w:rsid w:val="6F652F30"/>
    <w:rsid w:val="70E228B5"/>
    <w:rsid w:val="729F3C2B"/>
    <w:rsid w:val="7342505B"/>
    <w:rsid w:val="76EA412A"/>
    <w:rsid w:val="7720770B"/>
    <w:rsid w:val="78DD0E2E"/>
    <w:rsid w:val="7ABB5EAE"/>
    <w:rsid w:val="7C257CBE"/>
    <w:rsid w:val="7CE751A4"/>
    <w:rsid w:val="7EB31861"/>
    <w:rsid w:val="7FE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Heading 3 Char"/>
    <w:basedOn w:val="8"/>
    <w:link w:val="3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0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1211</Words>
  <Characters>1292</Characters>
  <Lines>0</Lines>
  <Paragraphs>0</Paragraphs>
  <TotalTime>70</TotalTime>
  <ScaleCrop>false</ScaleCrop>
  <LinksUpToDate>false</LinksUpToDate>
  <CharactersWithSpaces>1299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聂溢函</cp:lastModifiedBy>
  <cp:lastPrinted>2023-01-19T02:27:00Z</cp:lastPrinted>
  <dcterms:modified xsi:type="dcterms:W3CDTF">2023-02-15T07:07:15Z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FF931B62CB33471FBC752E8CA0922FD0</vt:lpwstr>
  </property>
</Properties>
</file>