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b/>
          <w:i w:val="0"/>
          <w:caps w:val="0"/>
          <w:color w:val="333333"/>
          <w:spacing w:val="0"/>
          <w:sz w:val="44"/>
          <w:szCs w:val="44"/>
          <w:shd w:val="clear" w:fill="FFFFFF"/>
        </w:rPr>
      </w:pPr>
      <w:bookmarkStart w:id="0" w:name="_GoBack"/>
      <w:r>
        <w:rPr>
          <w:rFonts w:hint="eastAsia" w:ascii="宋体" w:hAnsi="宋体" w:eastAsia="宋体" w:cs="宋体"/>
          <w:b/>
          <w:i w:val="0"/>
          <w:caps w:val="0"/>
          <w:color w:val="333333"/>
          <w:spacing w:val="0"/>
          <w:sz w:val="44"/>
          <w:szCs w:val="44"/>
          <w:shd w:val="clear" w:fill="FFFFFF"/>
          <w:lang w:val="en-US" w:eastAsia="zh-CN"/>
        </w:rPr>
        <w:t>上高县工信局2021年</w:t>
      </w:r>
      <w:r>
        <w:rPr>
          <w:rFonts w:hint="eastAsia" w:ascii="宋体" w:hAnsi="宋体" w:eastAsia="宋体" w:cs="宋体"/>
          <w:b/>
          <w:i w:val="0"/>
          <w:caps w:val="0"/>
          <w:color w:val="333333"/>
          <w:spacing w:val="0"/>
          <w:sz w:val="44"/>
          <w:szCs w:val="44"/>
          <w:shd w:val="clear" w:fill="FFFFFF"/>
        </w:rPr>
        <w:t>政府信息公开工作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44"/>
          <w:szCs w:val="44"/>
        </w:rPr>
      </w:pPr>
      <w:r>
        <w:rPr>
          <w:rFonts w:hint="eastAsia" w:ascii="宋体" w:hAnsi="宋体" w:eastAsia="宋体" w:cs="宋体"/>
          <w:b/>
          <w:i w:val="0"/>
          <w:caps w:val="0"/>
          <w:color w:val="333333"/>
          <w:spacing w:val="0"/>
          <w:sz w:val="44"/>
          <w:szCs w:val="44"/>
          <w:shd w:val="clear" w:fill="FFFFFF"/>
        </w:rPr>
        <w:t>年度报告</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rPr>
        <w:t>本报告依据《中华人民共和国政府信息公开条例》（国务院令第711号，以下简称新《条例》）和《国务院办公厅政府信息与政务公开办公室关于政府信息公开工作年度报告有关事项的通知》（国办公开办函〔20</w:t>
      </w:r>
      <w:r>
        <w:rPr>
          <w:rFonts w:hint="eastAsia" w:ascii="仿宋" w:hAnsi="仿宋" w:eastAsia="仿宋" w:cs="仿宋"/>
          <w:i w:val="0"/>
          <w:caps w:val="0"/>
          <w:color w:val="auto"/>
          <w:spacing w:val="0"/>
          <w:sz w:val="32"/>
          <w:szCs w:val="32"/>
          <w:lang w:val="en-US" w:eastAsia="zh-CN"/>
        </w:rPr>
        <w:t>21</w:t>
      </w:r>
      <w:r>
        <w:rPr>
          <w:rFonts w:hint="eastAsia" w:ascii="仿宋" w:hAnsi="仿宋" w:eastAsia="仿宋" w:cs="仿宋"/>
          <w:i w:val="0"/>
          <w:caps w:val="0"/>
          <w:color w:val="auto"/>
          <w:spacing w:val="0"/>
          <w:sz w:val="32"/>
          <w:szCs w:val="32"/>
        </w:rPr>
        <w:t>〕</w:t>
      </w:r>
      <w:r>
        <w:rPr>
          <w:rFonts w:hint="eastAsia" w:ascii="仿宋" w:hAnsi="仿宋" w:eastAsia="仿宋" w:cs="仿宋"/>
          <w:i w:val="0"/>
          <w:caps w:val="0"/>
          <w:color w:val="auto"/>
          <w:spacing w:val="0"/>
          <w:sz w:val="32"/>
          <w:szCs w:val="32"/>
          <w:lang w:val="en-US" w:eastAsia="zh-CN"/>
        </w:rPr>
        <w:t>30</w:t>
      </w:r>
      <w:r>
        <w:rPr>
          <w:rFonts w:hint="eastAsia" w:ascii="仿宋" w:hAnsi="仿宋" w:eastAsia="仿宋" w:cs="仿宋"/>
          <w:i w:val="0"/>
          <w:caps w:val="0"/>
          <w:color w:val="auto"/>
          <w:spacing w:val="0"/>
          <w:sz w:val="32"/>
          <w:szCs w:val="32"/>
        </w:rPr>
        <w:t>号）要求，由</w:t>
      </w:r>
      <w:r>
        <w:rPr>
          <w:rFonts w:hint="eastAsia" w:ascii="仿宋" w:hAnsi="仿宋" w:eastAsia="仿宋" w:cs="仿宋"/>
          <w:i w:val="0"/>
          <w:caps w:val="0"/>
          <w:color w:val="auto"/>
          <w:spacing w:val="0"/>
          <w:sz w:val="32"/>
          <w:szCs w:val="32"/>
          <w:highlight w:val="none"/>
          <w:lang w:val="en-US" w:eastAsia="zh-CN"/>
        </w:rPr>
        <w:t>上高县工信局</w:t>
      </w:r>
      <w:r>
        <w:rPr>
          <w:rFonts w:hint="eastAsia" w:ascii="仿宋" w:hAnsi="仿宋" w:eastAsia="仿宋" w:cs="仿宋"/>
          <w:i w:val="0"/>
          <w:caps w:val="0"/>
          <w:color w:val="auto"/>
          <w:spacing w:val="0"/>
          <w:sz w:val="32"/>
          <w:szCs w:val="32"/>
        </w:rPr>
        <w:t>结合有关统计数据编制。本年度报告中所列数据的统计期限自</w:t>
      </w:r>
      <w:r>
        <w:rPr>
          <w:rFonts w:hint="eastAsia" w:ascii="仿宋" w:hAnsi="仿宋" w:eastAsia="仿宋" w:cs="仿宋"/>
          <w:i w:val="0"/>
          <w:caps w:val="0"/>
          <w:color w:val="auto"/>
          <w:spacing w:val="0"/>
          <w:sz w:val="32"/>
          <w:szCs w:val="32"/>
          <w:lang w:val="en-US" w:eastAsia="zh-CN"/>
        </w:rPr>
        <w:t>2021</w:t>
      </w:r>
      <w:r>
        <w:rPr>
          <w:rFonts w:hint="eastAsia" w:ascii="仿宋" w:hAnsi="仿宋" w:eastAsia="仿宋" w:cs="仿宋"/>
          <w:i w:val="0"/>
          <w:caps w:val="0"/>
          <w:color w:val="auto"/>
          <w:spacing w:val="0"/>
          <w:sz w:val="32"/>
          <w:szCs w:val="32"/>
        </w:rPr>
        <w:t>年1月1日起至</w:t>
      </w:r>
      <w:r>
        <w:rPr>
          <w:rFonts w:hint="eastAsia" w:ascii="仿宋" w:hAnsi="仿宋" w:eastAsia="仿宋" w:cs="仿宋"/>
          <w:i w:val="0"/>
          <w:caps w:val="0"/>
          <w:color w:val="auto"/>
          <w:spacing w:val="0"/>
          <w:sz w:val="32"/>
          <w:szCs w:val="32"/>
          <w:lang w:val="en-US" w:eastAsia="zh-CN"/>
        </w:rPr>
        <w:t>2021</w:t>
      </w:r>
      <w:r>
        <w:rPr>
          <w:rFonts w:hint="eastAsia" w:ascii="仿宋" w:hAnsi="仿宋" w:eastAsia="仿宋" w:cs="仿宋"/>
          <w:i w:val="0"/>
          <w:caps w:val="0"/>
          <w:color w:val="auto"/>
          <w:spacing w:val="0"/>
          <w:sz w:val="32"/>
          <w:szCs w:val="32"/>
        </w:rPr>
        <w:t>年12月31日止。全文包括总体情况、主动公开政府信息情况、收到和处理政府信息公开申请情况、政府信息公开行政复议行政诉讼情况、存在的主要问题及改进情况、其他需要报告的事项。本年度报告的电子版可以从</w:t>
      </w:r>
      <w:r>
        <w:rPr>
          <w:rFonts w:hint="eastAsia" w:ascii="仿宋" w:hAnsi="仿宋" w:eastAsia="仿宋" w:cs="仿宋"/>
          <w:i w:val="0"/>
          <w:caps w:val="0"/>
          <w:color w:val="auto"/>
          <w:spacing w:val="0"/>
          <w:sz w:val="32"/>
          <w:szCs w:val="32"/>
          <w:highlight w:val="none"/>
          <w:lang w:val="en-US" w:eastAsia="zh-CN"/>
        </w:rPr>
        <w:t>上高县</w:t>
      </w:r>
      <w:r>
        <w:rPr>
          <w:rFonts w:hint="eastAsia" w:ascii="仿宋" w:hAnsi="仿宋" w:eastAsia="仿宋" w:cs="仿宋"/>
          <w:i w:val="0"/>
          <w:caps w:val="0"/>
          <w:color w:val="auto"/>
          <w:spacing w:val="0"/>
          <w:sz w:val="32"/>
          <w:szCs w:val="32"/>
          <w:highlight w:val="none"/>
        </w:rPr>
        <w:t>人民政府网站</w:t>
      </w:r>
      <w:r>
        <w:rPr>
          <w:rFonts w:hint="eastAsia" w:ascii="仿宋" w:hAnsi="仿宋" w:eastAsia="仿宋" w:cs="仿宋"/>
          <w:i w:val="0"/>
          <w:caps w:val="0"/>
          <w:color w:val="auto"/>
          <w:spacing w:val="0"/>
          <w:sz w:val="32"/>
          <w:szCs w:val="32"/>
          <w:highlight w:val="none"/>
          <w:lang w:eastAsia="zh-CN"/>
        </w:rPr>
        <w:t>（</w:t>
      </w:r>
      <w:r>
        <w:rPr>
          <w:rFonts w:hint="eastAsia" w:ascii="仿宋" w:hAnsi="仿宋" w:eastAsia="仿宋" w:cs="仿宋"/>
          <w:b w:val="0"/>
          <w:i w:val="0"/>
          <w:caps w:val="0"/>
          <w:color w:val="auto"/>
          <w:spacing w:val="0"/>
          <w:sz w:val="32"/>
          <w:szCs w:val="32"/>
          <w:highlight w:val="none"/>
        </w:rPr>
        <w:t>网址为http://www.shanggao.gov.cn</w:t>
      </w:r>
      <w:r>
        <w:rPr>
          <w:rFonts w:hint="eastAsia" w:ascii="仿宋" w:hAnsi="仿宋" w:eastAsia="仿宋" w:cs="仿宋"/>
          <w:i w:val="0"/>
          <w:caps w:val="0"/>
          <w:color w:val="auto"/>
          <w:spacing w:val="0"/>
          <w:sz w:val="32"/>
          <w:szCs w:val="32"/>
          <w:highlight w:val="none"/>
          <w:lang w:eastAsia="zh-CN"/>
        </w:rPr>
        <w:t>）</w:t>
      </w:r>
      <w:r>
        <w:rPr>
          <w:rFonts w:hint="eastAsia" w:ascii="仿宋" w:hAnsi="仿宋" w:eastAsia="仿宋" w:cs="仿宋"/>
          <w:i w:val="0"/>
          <w:caps w:val="0"/>
          <w:color w:val="auto"/>
          <w:spacing w:val="0"/>
          <w:sz w:val="32"/>
          <w:szCs w:val="32"/>
          <w:highlight w:val="none"/>
        </w:rPr>
        <w:t>下载。如对本报告有任何疑问，请与</w:t>
      </w:r>
      <w:r>
        <w:rPr>
          <w:rFonts w:hint="eastAsia" w:ascii="仿宋" w:hAnsi="仿宋" w:eastAsia="仿宋" w:cs="仿宋"/>
          <w:i w:val="0"/>
          <w:caps w:val="0"/>
          <w:color w:val="auto"/>
          <w:spacing w:val="0"/>
          <w:sz w:val="32"/>
          <w:szCs w:val="32"/>
          <w:highlight w:val="none"/>
          <w:lang w:val="en-US" w:eastAsia="zh-CN"/>
        </w:rPr>
        <w:t>上高县工信局办公室</w:t>
      </w:r>
      <w:r>
        <w:rPr>
          <w:rFonts w:hint="eastAsia" w:ascii="仿宋" w:hAnsi="仿宋" w:eastAsia="仿宋" w:cs="仿宋"/>
          <w:i w:val="0"/>
          <w:caps w:val="0"/>
          <w:color w:val="auto"/>
          <w:spacing w:val="0"/>
          <w:sz w:val="32"/>
          <w:szCs w:val="32"/>
          <w:highlight w:val="none"/>
        </w:rPr>
        <w:t>联系（地址：</w:t>
      </w:r>
      <w:r>
        <w:rPr>
          <w:rFonts w:hint="eastAsia" w:ascii="仿宋" w:hAnsi="仿宋" w:eastAsia="仿宋" w:cs="仿宋"/>
          <w:i w:val="0"/>
          <w:caps w:val="0"/>
          <w:color w:val="auto"/>
          <w:spacing w:val="0"/>
          <w:sz w:val="32"/>
          <w:szCs w:val="32"/>
          <w:highlight w:val="none"/>
          <w:lang w:val="en-US" w:eastAsia="zh-CN"/>
        </w:rPr>
        <w:t>上高县清莲路9号</w:t>
      </w:r>
      <w:r>
        <w:rPr>
          <w:rFonts w:hint="eastAsia" w:ascii="仿宋" w:hAnsi="仿宋" w:eastAsia="仿宋" w:cs="仿宋"/>
          <w:i w:val="0"/>
          <w:caps w:val="0"/>
          <w:color w:val="auto"/>
          <w:spacing w:val="0"/>
          <w:sz w:val="32"/>
          <w:szCs w:val="32"/>
          <w:highlight w:val="none"/>
        </w:rPr>
        <w:t>，电话：</w:t>
      </w:r>
      <w:r>
        <w:rPr>
          <w:rFonts w:hint="eastAsia" w:ascii="仿宋" w:hAnsi="仿宋" w:eastAsia="仿宋" w:cs="仿宋"/>
          <w:i w:val="0"/>
          <w:caps w:val="0"/>
          <w:color w:val="auto"/>
          <w:spacing w:val="0"/>
          <w:sz w:val="32"/>
          <w:szCs w:val="32"/>
          <w:highlight w:val="none"/>
          <w:lang w:val="en-US" w:eastAsia="zh-CN"/>
        </w:rPr>
        <w:t>0795-2511359</w:t>
      </w:r>
      <w:r>
        <w:rPr>
          <w:rFonts w:hint="eastAsia" w:ascii="仿宋" w:hAnsi="仿宋" w:eastAsia="仿宋" w:cs="仿宋"/>
          <w:i w:val="0"/>
          <w:caps w:val="0"/>
          <w:color w:val="auto"/>
          <w:spacing w:val="0"/>
          <w:sz w:val="32"/>
          <w:szCs w:val="32"/>
          <w:highlight w:val="none"/>
        </w:rPr>
        <w:t>，邮编：</w:t>
      </w:r>
      <w:r>
        <w:rPr>
          <w:rFonts w:hint="eastAsia" w:ascii="仿宋" w:hAnsi="仿宋" w:eastAsia="仿宋" w:cs="仿宋"/>
          <w:i w:val="0"/>
          <w:caps w:val="0"/>
          <w:color w:val="auto"/>
          <w:spacing w:val="0"/>
          <w:sz w:val="32"/>
          <w:szCs w:val="32"/>
          <w:highlight w:val="none"/>
          <w:lang w:val="en-US" w:eastAsia="zh-CN"/>
        </w:rPr>
        <w:t>336400</w:t>
      </w:r>
      <w:r>
        <w:rPr>
          <w:rFonts w:hint="eastAsia" w:ascii="仿宋" w:hAnsi="仿宋" w:eastAsia="仿宋" w:cs="仿宋"/>
          <w:i w:val="0"/>
          <w:caps w:val="0"/>
          <w:color w:val="auto"/>
          <w:spacing w:val="0"/>
          <w:sz w:val="32"/>
          <w:szCs w:val="32"/>
          <w:highlight w:val="none"/>
        </w:rPr>
        <w:t>）。</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eastAsia" w:ascii="黑体" w:hAnsi="黑体" w:eastAsia="黑体" w:cs="黑体"/>
          <w:color w:val="auto"/>
          <w:sz w:val="32"/>
          <w:szCs w:val="32"/>
        </w:rPr>
      </w:pPr>
      <w:r>
        <w:rPr>
          <w:rFonts w:hint="eastAsia" w:ascii="黑体" w:hAnsi="黑体" w:eastAsia="黑体" w:cs="黑体"/>
          <w:b w:val="0"/>
          <w:bCs/>
          <w:i w:val="0"/>
          <w:caps w:val="0"/>
          <w:color w:val="auto"/>
          <w:spacing w:val="0"/>
          <w:sz w:val="32"/>
          <w:szCs w:val="32"/>
          <w:shd w:val="clear" w:fill="FFFFFF"/>
        </w:rPr>
        <w:t>总体情况</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2021年</w:t>
      </w:r>
      <w:r>
        <w:rPr>
          <w:rFonts w:hint="eastAsia" w:ascii="仿宋" w:hAnsi="仿宋" w:eastAsia="仿宋" w:cs="仿宋"/>
          <w:color w:val="auto"/>
          <w:sz w:val="32"/>
          <w:szCs w:val="32"/>
        </w:rPr>
        <w:t>，我</w:t>
      </w:r>
      <w:r>
        <w:rPr>
          <w:rFonts w:hint="eastAsia" w:ascii="仿宋" w:hAnsi="仿宋" w:eastAsia="仿宋" w:cs="仿宋"/>
          <w:color w:val="auto"/>
          <w:sz w:val="32"/>
          <w:szCs w:val="32"/>
          <w:lang w:eastAsia="zh-CN"/>
        </w:rPr>
        <w:t>局</w:t>
      </w:r>
      <w:r>
        <w:rPr>
          <w:rFonts w:hint="eastAsia" w:ascii="仿宋" w:hAnsi="仿宋" w:eastAsia="仿宋" w:cs="仿宋"/>
          <w:color w:val="auto"/>
          <w:sz w:val="32"/>
          <w:szCs w:val="32"/>
        </w:rPr>
        <w:t>认真贯彻落实国家、省、市关于全面推进政务公开的系列部署，扎实推进决策、执行、管理、服务、结果公开，深化重点领域信息公开，不断提升工作透明度和行政效能，政务公开制度化规范化建设取得积极进展</w:t>
      </w:r>
      <w:r>
        <w:rPr>
          <w:rFonts w:hint="eastAsia" w:ascii="仿宋" w:hAnsi="仿宋" w:eastAsia="仿宋" w:cs="仿宋"/>
          <w:color w:val="auto"/>
          <w:sz w:val="32"/>
          <w:szCs w:val="32"/>
          <w:lang w:eastAsia="zh-CN"/>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eastAsia" w:ascii="楷体" w:hAnsi="楷体" w:eastAsia="楷体" w:cs="楷体"/>
          <w:b/>
          <w:bCs/>
          <w:i w:val="0"/>
          <w:caps w:val="0"/>
          <w:color w:val="auto"/>
          <w:spacing w:val="0"/>
          <w:sz w:val="32"/>
          <w:szCs w:val="32"/>
          <w:shd w:val="clear" w:fill="FFFFFF"/>
        </w:rPr>
      </w:pPr>
      <w:r>
        <w:rPr>
          <w:rFonts w:hint="eastAsia" w:ascii="楷体" w:hAnsi="楷体" w:eastAsia="楷体" w:cs="楷体"/>
          <w:b/>
          <w:bCs/>
          <w:i w:val="0"/>
          <w:caps w:val="0"/>
          <w:color w:val="auto"/>
          <w:spacing w:val="0"/>
          <w:sz w:val="32"/>
          <w:szCs w:val="32"/>
          <w:shd w:val="clear" w:fill="FFFFFF"/>
        </w:rPr>
        <w:t>（一）主动公开政府信息情况</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截至20</w:t>
      </w:r>
      <w:r>
        <w:rPr>
          <w:rFonts w:hint="eastAsia" w:ascii="仿宋" w:hAnsi="仿宋" w:eastAsia="仿宋" w:cs="仿宋"/>
          <w:color w:val="auto"/>
          <w:sz w:val="32"/>
          <w:szCs w:val="32"/>
          <w:lang w:val="en-US" w:eastAsia="zh-CN"/>
        </w:rPr>
        <w:t>21</w:t>
      </w:r>
      <w:r>
        <w:rPr>
          <w:rFonts w:hint="eastAsia" w:ascii="仿宋" w:hAnsi="仿宋" w:eastAsia="仿宋" w:cs="仿宋"/>
          <w:color w:val="auto"/>
          <w:sz w:val="32"/>
          <w:szCs w:val="32"/>
        </w:rPr>
        <w:t>年12月31日，我</w:t>
      </w:r>
      <w:r>
        <w:rPr>
          <w:rFonts w:hint="eastAsia" w:ascii="仿宋" w:hAnsi="仿宋" w:eastAsia="仿宋" w:cs="仿宋"/>
          <w:color w:val="auto"/>
          <w:sz w:val="32"/>
          <w:szCs w:val="32"/>
          <w:lang w:eastAsia="zh-CN"/>
        </w:rPr>
        <w:t>局</w:t>
      </w:r>
      <w:r>
        <w:rPr>
          <w:rFonts w:hint="eastAsia" w:ascii="仿宋" w:hAnsi="仿宋" w:eastAsia="仿宋" w:cs="仿宋"/>
          <w:color w:val="auto"/>
          <w:sz w:val="32"/>
          <w:szCs w:val="32"/>
        </w:rPr>
        <w:t>通过上高县政府信息公开平台，主动公开信息</w:t>
      </w:r>
      <w:r>
        <w:rPr>
          <w:rFonts w:hint="eastAsia" w:ascii="仿宋" w:hAnsi="仿宋" w:eastAsia="仿宋" w:cs="仿宋"/>
          <w:color w:val="auto"/>
          <w:sz w:val="32"/>
          <w:szCs w:val="32"/>
          <w:lang w:val="en-US" w:eastAsia="zh-CN"/>
        </w:rPr>
        <w:t>4</w:t>
      </w:r>
      <w:r>
        <w:rPr>
          <w:rFonts w:hint="eastAsia" w:ascii="仿宋" w:hAnsi="仿宋" w:eastAsia="仿宋" w:cs="仿宋"/>
          <w:color w:val="auto"/>
          <w:sz w:val="32"/>
          <w:szCs w:val="32"/>
        </w:rPr>
        <w:t>条。</w:t>
      </w:r>
      <w:r>
        <w:rPr>
          <w:rFonts w:ascii="仿宋" w:hAnsi="仿宋" w:eastAsia="仿宋" w:cs="仿宋"/>
          <w:i w:val="0"/>
          <w:iCs w:val="0"/>
          <w:caps w:val="0"/>
          <w:color w:val="333333"/>
          <w:spacing w:val="0"/>
          <w:sz w:val="32"/>
          <w:szCs w:val="32"/>
          <w:shd w:val="clear" w:fill="FFFFFF"/>
        </w:rPr>
        <w:t>主要有</w:t>
      </w:r>
      <w:r>
        <w:rPr>
          <w:rFonts w:hint="eastAsia" w:ascii="仿宋" w:hAnsi="仿宋" w:eastAsia="仿宋" w:cs="仿宋"/>
          <w:i w:val="0"/>
          <w:iCs w:val="0"/>
          <w:caps w:val="0"/>
          <w:color w:val="333333"/>
          <w:spacing w:val="0"/>
          <w:sz w:val="32"/>
          <w:szCs w:val="32"/>
          <w:shd w:val="clear" w:fill="FFFFFF"/>
          <w:lang w:eastAsia="zh-CN"/>
        </w:rPr>
        <w:t>部门预决算、工作总结和打算、权责清单</w:t>
      </w:r>
      <w:r>
        <w:rPr>
          <w:rFonts w:ascii="仿宋" w:hAnsi="仿宋" w:eastAsia="仿宋" w:cs="仿宋"/>
          <w:i w:val="0"/>
          <w:iCs w:val="0"/>
          <w:caps w:val="0"/>
          <w:color w:val="333333"/>
          <w:spacing w:val="0"/>
          <w:sz w:val="32"/>
          <w:szCs w:val="32"/>
          <w:shd w:val="clear" w:fill="FFFFFF"/>
        </w:rPr>
        <w:t>等内容。</w:t>
      </w:r>
    </w:p>
    <w:p>
      <w:pPr>
        <w:pStyle w:val="2"/>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rightChars="0" w:firstLine="643" w:firstLineChars="200"/>
        <w:jc w:val="both"/>
        <w:textAlignment w:val="auto"/>
        <w:rPr>
          <w:rFonts w:hint="eastAsia" w:ascii="楷体" w:hAnsi="楷体" w:eastAsia="楷体" w:cs="楷体"/>
          <w:b/>
          <w:bCs/>
          <w:i w:val="0"/>
          <w:caps w:val="0"/>
          <w:color w:val="auto"/>
          <w:spacing w:val="0"/>
          <w:sz w:val="32"/>
          <w:szCs w:val="32"/>
          <w:shd w:val="clear" w:fill="FFFFFF"/>
        </w:rPr>
      </w:pPr>
      <w:r>
        <w:rPr>
          <w:rFonts w:hint="eastAsia" w:ascii="楷体" w:hAnsi="楷体" w:eastAsia="楷体" w:cs="楷体"/>
          <w:b/>
          <w:bCs/>
          <w:i w:val="0"/>
          <w:caps w:val="0"/>
          <w:color w:val="auto"/>
          <w:spacing w:val="0"/>
          <w:sz w:val="32"/>
          <w:szCs w:val="32"/>
          <w:shd w:val="clear" w:fill="FFFFFF"/>
        </w:rPr>
        <w:t>依申请公开</w:t>
      </w:r>
      <w:r>
        <w:rPr>
          <w:rFonts w:hint="eastAsia" w:ascii="楷体" w:hAnsi="楷体" w:eastAsia="楷体" w:cs="楷体"/>
          <w:b/>
          <w:bCs/>
          <w:i w:val="0"/>
          <w:caps w:val="0"/>
          <w:color w:val="auto"/>
          <w:spacing w:val="0"/>
          <w:sz w:val="32"/>
          <w:szCs w:val="32"/>
          <w:shd w:val="clear" w:fill="FFFFFF"/>
          <w:lang w:eastAsia="zh-CN"/>
        </w:rPr>
        <w:t>情况</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仿宋" w:hAnsi="仿宋" w:eastAsia="仿宋" w:cs="仿宋"/>
          <w:i w:val="0"/>
          <w:iCs w:val="0"/>
          <w:caps w:val="0"/>
          <w:color w:val="333333"/>
          <w:spacing w:val="0"/>
          <w:sz w:val="32"/>
          <w:szCs w:val="32"/>
        </w:rPr>
      </w:pPr>
      <w:r>
        <w:rPr>
          <w:rFonts w:ascii="仿宋" w:hAnsi="仿宋" w:eastAsia="仿宋" w:cs="仿宋"/>
          <w:i w:val="0"/>
          <w:iCs w:val="0"/>
          <w:caps w:val="0"/>
          <w:color w:val="333333"/>
          <w:spacing w:val="0"/>
          <w:sz w:val="32"/>
          <w:szCs w:val="32"/>
        </w:rPr>
        <w:t>202</w:t>
      </w:r>
      <w:r>
        <w:rPr>
          <w:rFonts w:hint="eastAsia" w:ascii="仿宋" w:hAnsi="仿宋" w:eastAsia="仿宋" w:cs="仿宋"/>
          <w:i w:val="0"/>
          <w:iCs w:val="0"/>
          <w:caps w:val="0"/>
          <w:color w:val="333333"/>
          <w:spacing w:val="0"/>
          <w:sz w:val="32"/>
          <w:szCs w:val="32"/>
          <w:lang w:val="en-US" w:eastAsia="zh-CN"/>
        </w:rPr>
        <w:t>1</w:t>
      </w:r>
      <w:r>
        <w:rPr>
          <w:rFonts w:hint="eastAsia" w:ascii="仿宋" w:hAnsi="仿宋" w:eastAsia="仿宋" w:cs="仿宋"/>
          <w:i w:val="0"/>
          <w:iCs w:val="0"/>
          <w:caps w:val="0"/>
          <w:color w:val="333333"/>
          <w:spacing w:val="0"/>
          <w:sz w:val="32"/>
          <w:szCs w:val="32"/>
        </w:rPr>
        <w:t>年，我局未接到任何形式的政府信息公开申请，同时也没有公开任何不应向社会公开的政府信息。</w:t>
      </w:r>
    </w:p>
    <w:p>
      <w:pPr>
        <w:pStyle w:val="2"/>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rightChars="0" w:firstLine="643" w:firstLineChars="200"/>
        <w:jc w:val="both"/>
        <w:textAlignment w:val="auto"/>
        <w:rPr>
          <w:rFonts w:hint="eastAsia" w:ascii="楷体" w:hAnsi="楷体" w:eastAsia="楷体" w:cs="楷体"/>
          <w:b/>
          <w:bCs/>
          <w:i w:val="0"/>
          <w:caps w:val="0"/>
          <w:color w:val="auto"/>
          <w:spacing w:val="0"/>
          <w:sz w:val="32"/>
          <w:szCs w:val="32"/>
          <w:shd w:val="clear" w:fill="FFFFFF"/>
        </w:rPr>
      </w:pPr>
      <w:r>
        <w:rPr>
          <w:rFonts w:hint="eastAsia" w:ascii="楷体" w:hAnsi="楷体" w:eastAsia="楷体" w:cs="楷体"/>
          <w:b/>
          <w:bCs/>
          <w:i w:val="0"/>
          <w:caps w:val="0"/>
          <w:color w:val="auto"/>
          <w:spacing w:val="0"/>
          <w:sz w:val="32"/>
          <w:szCs w:val="32"/>
          <w:shd w:val="clear" w:fill="FFFFFF"/>
        </w:rPr>
        <w:t>政府信息管理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shd w:val="clear" w:fill="FFFFFF"/>
        </w:rPr>
        <w:t>健全体制机制，加强政府信息公开管理，确保政府信息公开工作有序开展。结合本部门的实际工作，不断完善我</w:t>
      </w:r>
      <w:r>
        <w:rPr>
          <w:rFonts w:hint="eastAsia" w:ascii="仿宋" w:hAnsi="仿宋" w:eastAsia="仿宋" w:cs="仿宋"/>
          <w:i w:val="0"/>
          <w:iCs w:val="0"/>
          <w:caps w:val="0"/>
          <w:color w:val="auto"/>
          <w:spacing w:val="0"/>
          <w:sz w:val="32"/>
          <w:szCs w:val="32"/>
          <w:shd w:val="clear" w:fill="FFFFFF"/>
          <w:lang w:eastAsia="zh-CN"/>
        </w:rPr>
        <w:t>局</w:t>
      </w:r>
      <w:r>
        <w:rPr>
          <w:rFonts w:hint="eastAsia" w:ascii="仿宋" w:hAnsi="仿宋" w:eastAsia="仿宋" w:cs="仿宋"/>
          <w:i w:val="0"/>
          <w:iCs w:val="0"/>
          <w:caps w:val="0"/>
          <w:color w:val="auto"/>
          <w:spacing w:val="0"/>
          <w:sz w:val="32"/>
          <w:szCs w:val="32"/>
          <w:shd w:val="clear" w:fill="FFFFFF"/>
        </w:rPr>
        <w:t>信息公开指南、主动公开和依申请公开、信息报送、信息公开保密审查制度等，加强主动公开，按照“以公开为原则，不公开为例外”的要求，进一步明确公开范围、公开程序、公开平台、公开时间、发布格式等，并对政务公开应遵循的原则、政务公开的内容、政务公开的形式进行了规范，促进了政务公开工作走上制度化、规范化的轨道</w:t>
      </w:r>
      <w:r>
        <w:rPr>
          <w:rFonts w:hint="eastAsia" w:ascii="仿宋" w:hAnsi="仿宋" w:eastAsia="仿宋" w:cs="仿宋"/>
          <w:color w:val="auto"/>
          <w:sz w:val="32"/>
          <w:szCs w:val="32"/>
        </w:rPr>
        <w:t>。</w:t>
      </w:r>
    </w:p>
    <w:p>
      <w:pPr>
        <w:pStyle w:val="2"/>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rightChars="0" w:firstLine="643" w:firstLineChars="200"/>
        <w:jc w:val="both"/>
        <w:textAlignment w:val="auto"/>
        <w:rPr>
          <w:rFonts w:hint="eastAsia" w:ascii="楷体" w:hAnsi="楷体" w:eastAsia="楷体" w:cs="楷体"/>
          <w:b/>
          <w:bCs/>
          <w:i w:val="0"/>
          <w:caps w:val="0"/>
          <w:color w:val="auto"/>
          <w:spacing w:val="0"/>
          <w:sz w:val="32"/>
          <w:szCs w:val="32"/>
          <w:shd w:val="clear" w:fill="FFFFFF"/>
        </w:rPr>
      </w:pPr>
      <w:r>
        <w:rPr>
          <w:rFonts w:hint="eastAsia" w:ascii="楷体" w:hAnsi="楷体" w:eastAsia="楷体" w:cs="楷体"/>
          <w:b/>
          <w:bCs/>
          <w:i w:val="0"/>
          <w:caps w:val="0"/>
          <w:color w:val="auto"/>
          <w:spacing w:val="0"/>
          <w:sz w:val="32"/>
          <w:szCs w:val="32"/>
          <w:shd w:val="clear" w:fill="FFFFFF"/>
          <w:lang w:eastAsia="zh-CN"/>
        </w:rPr>
        <w:t>组织</w:t>
      </w:r>
      <w:r>
        <w:rPr>
          <w:rFonts w:hint="eastAsia" w:ascii="楷体" w:hAnsi="楷体" w:eastAsia="楷体" w:cs="楷体"/>
          <w:b/>
          <w:bCs/>
          <w:i w:val="0"/>
          <w:caps w:val="0"/>
          <w:color w:val="auto"/>
          <w:spacing w:val="0"/>
          <w:sz w:val="32"/>
          <w:szCs w:val="32"/>
          <w:shd w:val="clear" w:fill="FFFFFF"/>
        </w:rPr>
        <w:t>保障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根据人员变动情况，及时对</w:t>
      </w:r>
      <w:r>
        <w:rPr>
          <w:rFonts w:hint="eastAsia" w:ascii="仿宋" w:hAnsi="仿宋" w:eastAsia="仿宋" w:cs="仿宋"/>
          <w:color w:val="auto"/>
          <w:sz w:val="32"/>
          <w:szCs w:val="32"/>
          <w:lang w:eastAsia="zh-CN"/>
        </w:rPr>
        <w:t>局</w:t>
      </w:r>
      <w:r>
        <w:rPr>
          <w:rFonts w:hint="eastAsia" w:ascii="仿宋" w:hAnsi="仿宋" w:eastAsia="仿宋" w:cs="仿宋"/>
          <w:color w:val="auto"/>
          <w:sz w:val="32"/>
          <w:szCs w:val="32"/>
        </w:rPr>
        <w:t>政务公开工作领导小组进行充实调整，进一步明确主要领导亲自抓、分管领导具体抓、其他领导协同抓，办公室负责政务公开工作的组织、协调和监督，各</w:t>
      </w:r>
      <w:r>
        <w:rPr>
          <w:rFonts w:hint="eastAsia" w:ascii="仿宋" w:hAnsi="仿宋" w:eastAsia="仿宋" w:cs="仿宋"/>
          <w:color w:val="auto"/>
          <w:sz w:val="32"/>
          <w:szCs w:val="32"/>
          <w:lang w:eastAsia="zh-CN"/>
        </w:rPr>
        <w:t>股</w:t>
      </w:r>
      <w:r>
        <w:rPr>
          <w:rFonts w:hint="eastAsia" w:ascii="仿宋" w:hAnsi="仿宋" w:eastAsia="仿宋" w:cs="仿宋"/>
          <w:color w:val="auto"/>
          <w:sz w:val="32"/>
          <w:szCs w:val="32"/>
        </w:rPr>
        <w:t>室承担职责范围内的政务公开任务，各司其职、齐抓共管</w:t>
      </w:r>
      <w:r>
        <w:rPr>
          <w:rFonts w:hint="eastAsia" w:ascii="仿宋" w:hAnsi="仿宋" w:eastAsia="仿宋" w:cs="仿宋"/>
          <w:color w:val="auto"/>
          <w:sz w:val="32"/>
          <w:szCs w:val="32"/>
          <w:lang w:eastAsia="zh-CN"/>
        </w:rPr>
        <w:t>。</w:t>
      </w:r>
    </w:p>
    <w:p>
      <w:pPr>
        <w:numPr>
          <w:ilvl w:val="0"/>
          <w:numId w:val="0"/>
        </w:numPr>
        <w:spacing w:line="540" w:lineRule="exact"/>
        <w:rPr>
          <w:rFonts w:hint="eastAsia" w:ascii="黑体" w:hAnsi="黑体" w:eastAsia="黑体" w:cs="黑体"/>
          <w:b w:val="0"/>
          <w:bCs/>
          <w:sz w:val="32"/>
          <w:szCs w:val="32"/>
        </w:rPr>
      </w:pPr>
      <w:r>
        <w:rPr>
          <w:rFonts w:hint="eastAsia" w:ascii="黑体" w:hAnsi="黑体" w:eastAsia="黑体" w:cs="黑体"/>
          <w:b w:val="0"/>
          <w:bCs/>
          <w:sz w:val="32"/>
          <w:szCs w:val="32"/>
          <w:lang w:eastAsia="zh-CN"/>
        </w:rPr>
        <w:t>二、</w:t>
      </w:r>
      <w:r>
        <w:rPr>
          <w:rFonts w:hint="eastAsia" w:ascii="黑体" w:hAnsi="黑体" w:eastAsia="黑体" w:cs="黑体"/>
          <w:b w:val="0"/>
          <w:bCs/>
          <w:sz w:val="32"/>
          <w:szCs w:val="32"/>
        </w:rPr>
        <w:t>主动公开政府信息情况</w:t>
      </w:r>
    </w:p>
    <w:tbl>
      <w:tblPr>
        <w:tblStyle w:val="3"/>
        <w:tblW w:w="9740" w:type="dxa"/>
        <w:jc w:val="center"/>
        <w:tblLayout w:type="autofit"/>
        <w:tblCellMar>
          <w:top w:w="0" w:type="dxa"/>
          <w:left w:w="0" w:type="dxa"/>
          <w:bottom w:w="0" w:type="dxa"/>
          <w:right w:w="0" w:type="dxa"/>
        </w:tblCellMar>
      </w:tblPr>
      <w:tblGrid>
        <w:gridCol w:w="2435"/>
        <w:gridCol w:w="2435"/>
        <w:gridCol w:w="2435"/>
        <w:gridCol w:w="2435"/>
      </w:tblGrid>
      <w:tr>
        <w:tblPrEx>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noWrap w:val="0"/>
            <w:tcMar>
              <w:top w:w="0" w:type="dxa"/>
              <w:left w:w="57" w:type="dxa"/>
              <w:bottom w:w="0" w:type="dxa"/>
              <w:right w:w="57" w:type="dxa"/>
            </w:tcMar>
            <w:vAlign w:val="center"/>
          </w:tcPr>
          <w:p>
            <w:pPr>
              <w:widowControl/>
              <w:jc w:val="center"/>
              <w:rPr>
                <w:rFonts w:ascii="宋体" w:hAnsi="宋体" w:cs="宋体"/>
                <w:kern w:val="0"/>
                <w:sz w:val="22"/>
                <w:szCs w:val="22"/>
              </w:rPr>
            </w:pPr>
            <w:r>
              <w:rPr>
                <w:rFonts w:hint="eastAsia" w:ascii="宋体" w:hAnsi="宋体" w:cs="宋体"/>
                <w:color w:val="000000"/>
                <w:kern w:val="0"/>
                <w:sz w:val="22"/>
                <w:szCs w:val="22"/>
              </w:rPr>
              <w:t>第二十条第（一）项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2"/>
                <w:szCs w:val="22"/>
              </w:rPr>
            </w:pPr>
            <w:r>
              <w:rPr>
                <w:rFonts w:hint="eastAsia" w:ascii="宋体" w:hAnsi="宋体" w:cs="宋体"/>
                <w:color w:val="000000"/>
                <w:kern w:val="0"/>
                <w:sz w:val="22"/>
                <w:szCs w:val="22"/>
              </w:rPr>
              <w:t>信息内容</w:t>
            </w:r>
          </w:p>
        </w:tc>
        <w:tc>
          <w:tcPr>
            <w:tcW w:w="2435" w:type="dxa"/>
            <w:tcBorders>
              <w:top w:val="single" w:color="auto" w:sz="8" w:space="0"/>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2"/>
                <w:szCs w:val="22"/>
              </w:rPr>
            </w:pPr>
            <w:r>
              <w:rPr>
                <w:rFonts w:hint="eastAsia" w:ascii="宋体" w:hAnsi="宋体" w:cs="宋体"/>
                <w:color w:val="000000"/>
                <w:kern w:val="0"/>
                <w:sz w:val="22"/>
                <w:szCs w:val="22"/>
              </w:rPr>
              <w:t>本年</w:t>
            </w:r>
            <w:r>
              <w:rPr>
                <w:rFonts w:ascii="宋体" w:hAnsi="宋体" w:cs="Calibri"/>
                <w:kern w:val="0"/>
                <w:sz w:val="22"/>
                <w:szCs w:val="22"/>
              </w:rPr>
              <w:t>制</w:t>
            </w:r>
            <w:r>
              <w:rPr>
                <w:rFonts w:hint="eastAsia" w:ascii="宋体" w:hAnsi="宋体" w:cs="宋体"/>
                <w:kern w:val="0"/>
                <w:sz w:val="22"/>
                <w:szCs w:val="22"/>
              </w:rPr>
              <w:t>发件</w:t>
            </w:r>
            <w:r>
              <w:rPr>
                <w:rFonts w:ascii="宋体" w:hAnsi="宋体" w:cs="Calibri"/>
                <w:kern w:val="0"/>
                <w:sz w:val="22"/>
                <w:szCs w:val="22"/>
              </w:rPr>
              <w:t>数</w:t>
            </w:r>
          </w:p>
        </w:tc>
        <w:tc>
          <w:tcPr>
            <w:tcW w:w="2435" w:type="dxa"/>
            <w:tcBorders>
              <w:top w:val="single" w:color="auto" w:sz="8" w:space="0"/>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2"/>
                <w:szCs w:val="22"/>
              </w:rPr>
            </w:pPr>
            <w:r>
              <w:rPr>
                <w:rFonts w:hint="eastAsia" w:ascii="宋体" w:hAnsi="宋体" w:cs="宋体"/>
                <w:color w:val="000000"/>
                <w:kern w:val="0"/>
                <w:sz w:val="22"/>
                <w:szCs w:val="22"/>
              </w:rPr>
              <w:t>本年废止件数</w:t>
            </w:r>
          </w:p>
        </w:tc>
        <w:tc>
          <w:tcPr>
            <w:tcW w:w="2435" w:type="dxa"/>
            <w:tcBorders>
              <w:top w:val="single" w:color="auto" w:sz="8" w:space="0"/>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2"/>
                <w:szCs w:val="22"/>
              </w:rPr>
            </w:pPr>
            <w:r>
              <w:rPr>
                <w:rFonts w:hint="eastAsia" w:ascii="宋体" w:hAnsi="宋体" w:cs="宋体"/>
                <w:color w:val="000000"/>
                <w:kern w:val="0"/>
                <w:sz w:val="22"/>
                <w:szCs w:val="22"/>
              </w:rPr>
              <w:t>现行有效件</w:t>
            </w:r>
            <w:r>
              <w:rPr>
                <w:rFonts w:ascii="宋体" w:hAnsi="宋体" w:cs="Calibri"/>
                <w:kern w:val="0"/>
                <w:sz w:val="22"/>
                <w:szCs w:val="22"/>
              </w:rPr>
              <w:t>数</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widowControl/>
              <w:jc w:val="left"/>
              <w:rPr>
                <w:rFonts w:ascii="宋体" w:hAnsi="宋体" w:cs="宋体"/>
                <w:kern w:val="0"/>
                <w:sz w:val="22"/>
                <w:szCs w:val="22"/>
              </w:rPr>
            </w:pPr>
            <w:r>
              <w:rPr>
                <w:rFonts w:hint="eastAsia" w:ascii="宋体" w:hAnsi="宋体" w:cs="宋体"/>
                <w:color w:val="000000"/>
                <w:kern w:val="0"/>
                <w:sz w:val="22"/>
                <w:szCs w:val="22"/>
              </w:rPr>
              <w:t>规章</w:t>
            </w:r>
          </w:p>
        </w:tc>
        <w:tc>
          <w:tcPr>
            <w:tcW w:w="2435"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cs="宋体" w:eastAsiaTheme="minorEastAsia"/>
                <w:kern w:val="0"/>
                <w:sz w:val="22"/>
                <w:szCs w:val="22"/>
                <w:lang w:val="en-US" w:eastAsia="zh-CN"/>
              </w:rPr>
            </w:pPr>
            <w:r>
              <w:rPr>
                <w:rFonts w:hint="eastAsia" w:ascii="宋体" w:hAnsi="宋体" w:cs="宋体"/>
                <w:color w:val="000000"/>
                <w:kern w:val="0"/>
                <w:sz w:val="22"/>
                <w:szCs w:val="22"/>
                <w:lang w:val="en-US" w:eastAsia="zh-CN"/>
              </w:rPr>
              <w:t>0</w:t>
            </w:r>
          </w:p>
        </w:tc>
        <w:tc>
          <w:tcPr>
            <w:tcW w:w="2435"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cs="宋体" w:eastAsiaTheme="minorEastAsia"/>
                <w:kern w:val="0"/>
                <w:sz w:val="22"/>
                <w:szCs w:val="22"/>
                <w:lang w:val="en-US" w:eastAsia="zh-CN"/>
              </w:rPr>
            </w:pPr>
            <w:r>
              <w:rPr>
                <w:rFonts w:hint="eastAsia" w:ascii="宋体" w:hAnsi="宋体" w:cs="宋体"/>
                <w:color w:val="000000"/>
                <w:kern w:val="0"/>
                <w:sz w:val="22"/>
                <w:szCs w:val="22"/>
                <w:lang w:val="en-US" w:eastAsia="zh-CN"/>
              </w:rPr>
              <w:t>0</w:t>
            </w:r>
          </w:p>
        </w:tc>
        <w:tc>
          <w:tcPr>
            <w:tcW w:w="2435"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cs="宋体" w:eastAsiaTheme="minorEastAsia"/>
                <w:kern w:val="0"/>
                <w:sz w:val="22"/>
                <w:szCs w:val="22"/>
                <w:lang w:val="en-US" w:eastAsia="zh-CN"/>
              </w:rPr>
            </w:pPr>
            <w:r>
              <w:rPr>
                <w:rFonts w:hint="eastAsia" w:ascii="Calibri" w:hAnsi="Calibri" w:cs="Calibri"/>
                <w:kern w:val="0"/>
                <w:sz w:val="22"/>
                <w:szCs w:val="22"/>
                <w:lang w:val="en-US" w:eastAsia="zh-CN"/>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widowControl/>
              <w:jc w:val="left"/>
              <w:rPr>
                <w:rFonts w:ascii="宋体" w:hAnsi="宋体" w:cs="宋体"/>
                <w:kern w:val="0"/>
                <w:sz w:val="22"/>
                <w:szCs w:val="22"/>
              </w:rPr>
            </w:pPr>
            <w:r>
              <w:rPr>
                <w:rFonts w:hint="eastAsia" w:ascii="宋体" w:hAnsi="宋体" w:cs="宋体"/>
                <w:color w:val="000000"/>
                <w:kern w:val="0"/>
                <w:sz w:val="22"/>
                <w:szCs w:val="22"/>
              </w:rPr>
              <w:t>行政规范性文件</w:t>
            </w:r>
          </w:p>
        </w:tc>
        <w:tc>
          <w:tcPr>
            <w:tcW w:w="2435"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cs="宋体" w:eastAsiaTheme="minorEastAsia"/>
                <w:kern w:val="0"/>
                <w:sz w:val="22"/>
                <w:szCs w:val="22"/>
                <w:lang w:val="en-US" w:eastAsia="zh-CN"/>
              </w:rPr>
            </w:pPr>
            <w:r>
              <w:rPr>
                <w:rFonts w:hint="eastAsia" w:ascii="宋体" w:hAnsi="宋体" w:cs="宋体"/>
                <w:color w:val="000000"/>
                <w:kern w:val="0"/>
                <w:sz w:val="22"/>
                <w:szCs w:val="22"/>
                <w:lang w:val="en-US" w:eastAsia="zh-CN"/>
              </w:rPr>
              <w:t>0</w:t>
            </w:r>
          </w:p>
        </w:tc>
        <w:tc>
          <w:tcPr>
            <w:tcW w:w="2435"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cs="宋体" w:eastAsiaTheme="minorEastAsia"/>
                <w:kern w:val="0"/>
                <w:sz w:val="22"/>
                <w:szCs w:val="22"/>
                <w:lang w:val="en-US" w:eastAsia="zh-CN"/>
              </w:rPr>
            </w:pPr>
            <w:r>
              <w:rPr>
                <w:rFonts w:hint="eastAsia" w:ascii="宋体" w:hAnsi="宋体" w:cs="宋体"/>
                <w:color w:val="000000"/>
                <w:kern w:val="0"/>
                <w:sz w:val="22"/>
                <w:szCs w:val="22"/>
                <w:lang w:val="en-US" w:eastAsia="zh-CN"/>
              </w:rPr>
              <w:t>0</w:t>
            </w:r>
          </w:p>
        </w:tc>
        <w:tc>
          <w:tcPr>
            <w:tcW w:w="2435"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cs="宋体" w:eastAsiaTheme="minorEastAsia"/>
                <w:kern w:val="0"/>
                <w:sz w:val="22"/>
                <w:szCs w:val="22"/>
                <w:lang w:val="en-US" w:eastAsia="zh-CN"/>
              </w:rPr>
            </w:pPr>
            <w:r>
              <w:rPr>
                <w:rFonts w:hint="eastAsia" w:ascii="Calibri" w:hAnsi="Calibri" w:cs="Calibri"/>
                <w:kern w:val="0"/>
                <w:sz w:val="22"/>
                <w:szCs w:val="22"/>
                <w:lang w:val="en-US" w:eastAsia="zh-CN"/>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noWrap w:val="0"/>
            <w:tcMar>
              <w:top w:w="0" w:type="dxa"/>
              <w:left w:w="57" w:type="dxa"/>
              <w:bottom w:w="0" w:type="dxa"/>
              <w:right w:w="57" w:type="dxa"/>
            </w:tcMar>
            <w:vAlign w:val="center"/>
          </w:tcPr>
          <w:p>
            <w:pPr>
              <w:widowControl/>
              <w:jc w:val="center"/>
              <w:rPr>
                <w:rFonts w:ascii="宋体" w:hAnsi="宋体" w:cs="宋体"/>
                <w:kern w:val="0"/>
                <w:sz w:val="22"/>
                <w:szCs w:val="22"/>
              </w:rPr>
            </w:pPr>
            <w:r>
              <w:rPr>
                <w:rFonts w:hint="eastAsia" w:ascii="宋体" w:hAnsi="宋体" w:cs="宋体"/>
                <w:color w:val="000000"/>
                <w:kern w:val="0"/>
                <w:sz w:val="22"/>
                <w:szCs w:val="22"/>
              </w:rPr>
              <w:t>第二十条第（五）项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2"/>
                <w:szCs w:val="22"/>
              </w:rPr>
            </w:pPr>
            <w:r>
              <w:rPr>
                <w:rFonts w:hint="eastAsia" w:ascii="宋体" w:hAnsi="宋体" w:cs="宋体"/>
                <w:color w:val="000000"/>
                <w:kern w:val="0"/>
                <w:sz w:val="22"/>
                <w:szCs w:val="22"/>
              </w:rPr>
              <w:t>信息内容</w:t>
            </w:r>
          </w:p>
        </w:tc>
        <w:tc>
          <w:tcPr>
            <w:tcW w:w="7305" w:type="dxa"/>
            <w:gridSpan w:val="3"/>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2"/>
                <w:szCs w:val="22"/>
              </w:rPr>
            </w:pPr>
            <w:r>
              <w:rPr>
                <w:rFonts w:hint="eastAsia" w:ascii="宋体" w:hAnsi="宋体" w:cs="宋体"/>
                <w:color w:val="000000"/>
                <w:kern w:val="0"/>
                <w:sz w:val="22"/>
                <w:szCs w:val="22"/>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widowControl/>
              <w:jc w:val="left"/>
              <w:rPr>
                <w:rFonts w:ascii="宋体" w:hAnsi="宋体" w:cs="宋体"/>
                <w:kern w:val="0"/>
                <w:sz w:val="22"/>
                <w:szCs w:val="22"/>
              </w:rPr>
            </w:pPr>
            <w:r>
              <w:rPr>
                <w:rFonts w:hint="eastAsia" w:ascii="宋体" w:hAnsi="宋体" w:cs="宋体"/>
                <w:color w:val="000000"/>
                <w:kern w:val="0"/>
                <w:sz w:val="22"/>
                <w:szCs w:val="22"/>
              </w:rPr>
              <w:t>行政许可</w:t>
            </w:r>
          </w:p>
        </w:tc>
        <w:tc>
          <w:tcPr>
            <w:tcW w:w="7305" w:type="dxa"/>
            <w:gridSpan w:val="3"/>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default" w:ascii="宋体" w:hAnsi="宋体" w:cs="宋体" w:eastAsiaTheme="minorEastAsia"/>
                <w:kern w:val="0"/>
                <w:sz w:val="22"/>
                <w:szCs w:val="22"/>
                <w:lang w:val="en-US" w:eastAsia="zh-CN"/>
              </w:rPr>
            </w:pPr>
            <w:r>
              <w:rPr>
                <w:rFonts w:hint="eastAsia" w:ascii="宋体" w:hAnsi="宋体" w:cs="宋体"/>
                <w:kern w:val="0"/>
                <w:sz w:val="22"/>
                <w:szCs w:val="22"/>
                <w:lang w:val="en-US" w:eastAsia="zh-CN"/>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noWrap w:val="0"/>
            <w:tcMar>
              <w:top w:w="0" w:type="dxa"/>
              <w:left w:w="57" w:type="dxa"/>
              <w:bottom w:w="0" w:type="dxa"/>
              <w:right w:w="57" w:type="dxa"/>
            </w:tcMar>
            <w:vAlign w:val="center"/>
          </w:tcPr>
          <w:p>
            <w:pPr>
              <w:widowControl/>
              <w:jc w:val="center"/>
              <w:rPr>
                <w:rFonts w:ascii="宋体" w:hAnsi="宋体" w:cs="宋体"/>
                <w:kern w:val="0"/>
                <w:sz w:val="22"/>
                <w:szCs w:val="22"/>
              </w:rPr>
            </w:pPr>
            <w:r>
              <w:rPr>
                <w:rFonts w:hint="eastAsia" w:ascii="宋体" w:hAnsi="宋体" w:cs="宋体"/>
                <w:color w:val="000000"/>
                <w:kern w:val="0"/>
                <w:sz w:val="22"/>
                <w:szCs w:val="22"/>
              </w:rPr>
              <w:t>第二十条第（六）项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2"/>
                <w:szCs w:val="22"/>
              </w:rPr>
            </w:pPr>
            <w:r>
              <w:rPr>
                <w:rFonts w:hint="eastAsia" w:ascii="宋体" w:hAnsi="宋体" w:cs="宋体"/>
                <w:color w:val="000000"/>
                <w:kern w:val="0"/>
                <w:sz w:val="22"/>
                <w:szCs w:val="22"/>
              </w:rPr>
              <w:t>信息内容</w:t>
            </w:r>
          </w:p>
        </w:tc>
        <w:tc>
          <w:tcPr>
            <w:tcW w:w="7305" w:type="dxa"/>
            <w:gridSpan w:val="3"/>
            <w:tcBorders>
              <w:top w:val="single" w:color="auto" w:sz="8" w:space="0"/>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2"/>
                <w:szCs w:val="22"/>
              </w:rPr>
            </w:pPr>
            <w:r>
              <w:rPr>
                <w:rFonts w:hint="eastAsia" w:ascii="宋体" w:hAnsi="宋体" w:cs="宋体"/>
                <w:color w:val="000000"/>
                <w:kern w:val="0"/>
                <w:sz w:val="22"/>
                <w:szCs w:val="22"/>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widowControl/>
              <w:jc w:val="left"/>
              <w:rPr>
                <w:rFonts w:ascii="宋体" w:hAnsi="宋体" w:cs="宋体"/>
                <w:kern w:val="0"/>
                <w:sz w:val="22"/>
                <w:szCs w:val="22"/>
              </w:rPr>
            </w:pPr>
            <w:r>
              <w:rPr>
                <w:rFonts w:hint="eastAsia" w:ascii="宋体" w:hAnsi="宋体" w:cs="宋体"/>
                <w:color w:val="000000"/>
                <w:kern w:val="0"/>
                <w:sz w:val="22"/>
                <w:szCs w:val="22"/>
              </w:rPr>
              <w:t>行政处罚</w:t>
            </w:r>
          </w:p>
        </w:tc>
        <w:tc>
          <w:tcPr>
            <w:tcW w:w="7305" w:type="dxa"/>
            <w:gridSpan w:val="3"/>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cs="宋体" w:eastAsiaTheme="minorEastAsia"/>
                <w:kern w:val="0"/>
                <w:sz w:val="22"/>
                <w:szCs w:val="22"/>
                <w:lang w:val="en-US" w:eastAsia="zh-CN"/>
              </w:rPr>
            </w:pPr>
            <w:r>
              <w:rPr>
                <w:rFonts w:hint="eastAsia" w:ascii="宋体" w:hAnsi="宋体" w:cs="宋体"/>
                <w:color w:val="000000"/>
                <w:kern w:val="0"/>
                <w:sz w:val="22"/>
                <w:szCs w:val="22"/>
                <w:lang w:val="en-US" w:eastAsia="zh-CN"/>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widowControl/>
              <w:jc w:val="left"/>
              <w:rPr>
                <w:rFonts w:ascii="宋体" w:hAnsi="宋体" w:cs="宋体"/>
                <w:kern w:val="0"/>
                <w:sz w:val="22"/>
                <w:szCs w:val="22"/>
              </w:rPr>
            </w:pPr>
            <w:r>
              <w:rPr>
                <w:rFonts w:hint="eastAsia" w:ascii="宋体" w:hAnsi="宋体" w:cs="宋体"/>
                <w:color w:val="000000"/>
                <w:kern w:val="0"/>
                <w:sz w:val="22"/>
                <w:szCs w:val="22"/>
              </w:rPr>
              <w:t>行政强制</w:t>
            </w:r>
          </w:p>
        </w:tc>
        <w:tc>
          <w:tcPr>
            <w:tcW w:w="7305" w:type="dxa"/>
            <w:gridSpan w:val="3"/>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cs="宋体" w:eastAsiaTheme="minorEastAsia"/>
                <w:kern w:val="0"/>
                <w:sz w:val="22"/>
                <w:szCs w:val="22"/>
                <w:lang w:val="en-US" w:eastAsia="zh-CN"/>
              </w:rPr>
            </w:pPr>
            <w:r>
              <w:rPr>
                <w:rFonts w:hint="eastAsia" w:ascii="宋体" w:hAnsi="宋体" w:cs="宋体"/>
                <w:color w:val="000000"/>
                <w:kern w:val="0"/>
                <w:sz w:val="22"/>
                <w:szCs w:val="22"/>
                <w:lang w:val="en-US" w:eastAsia="zh-CN"/>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noWrap w:val="0"/>
            <w:tcMar>
              <w:top w:w="0" w:type="dxa"/>
              <w:left w:w="57" w:type="dxa"/>
              <w:bottom w:w="0" w:type="dxa"/>
              <w:right w:w="57" w:type="dxa"/>
            </w:tcMar>
            <w:vAlign w:val="center"/>
          </w:tcPr>
          <w:p>
            <w:pPr>
              <w:widowControl/>
              <w:jc w:val="center"/>
              <w:rPr>
                <w:rFonts w:ascii="宋体" w:hAnsi="宋体" w:cs="宋体"/>
                <w:kern w:val="0"/>
                <w:sz w:val="22"/>
                <w:szCs w:val="22"/>
              </w:rPr>
            </w:pPr>
            <w:r>
              <w:rPr>
                <w:rFonts w:hint="eastAsia" w:ascii="宋体" w:hAnsi="宋体" w:cs="宋体"/>
                <w:color w:val="000000"/>
                <w:kern w:val="0"/>
                <w:sz w:val="22"/>
                <w:szCs w:val="22"/>
              </w:rPr>
              <w:t>第二十条第（八）项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2"/>
                <w:szCs w:val="22"/>
              </w:rPr>
            </w:pPr>
            <w:r>
              <w:rPr>
                <w:rFonts w:hint="eastAsia" w:ascii="宋体" w:hAnsi="宋体" w:cs="宋体"/>
                <w:color w:val="000000"/>
                <w:kern w:val="0"/>
                <w:sz w:val="22"/>
                <w:szCs w:val="22"/>
              </w:rPr>
              <w:t>信息内容</w:t>
            </w:r>
          </w:p>
        </w:tc>
        <w:tc>
          <w:tcPr>
            <w:tcW w:w="7305" w:type="dxa"/>
            <w:gridSpan w:val="3"/>
            <w:tcBorders>
              <w:top w:val="nil"/>
              <w:left w:val="nil"/>
              <w:bottom w:val="single" w:color="auto" w:sz="8" w:space="0"/>
              <w:right w:val="single" w:color="000000" w:sz="8" w:space="0"/>
            </w:tcBorders>
            <w:noWrap w:val="0"/>
            <w:tcMar>
              <w:top w:w="0" w:type="dxa"/>
              <w:left w:w="57" w:type="dxa"/>
              <w:bottom w:w="0" w:type="dxa"/>
              <w:right w:w="57" w:type="dxa"/>
            </w:tcMar>
            <w:vAlign w:val="center"/>
          </w:tcPr>
          <w:p>
            <w:pPr>
              <w:widowControl/>
              <w:jc w:val="center"/>
              <w:rPr>
                <w:rFonts w:ascii="宋体" w:hAnsi="宋体" w:cs="宋体"/>
                <w:kern w:val="0"/>
                <w:sz w:val="22"/>
                <w:szCs w:val="22"/>
              </w:rPr>
            </w:pPr>
            <w:r>
              <w:rPr>
                <w:rFonts w:hint="eastAsia" w:ascii="宋体" w:hAnsi="宋体" w:cs="宋体"/>
                <w:color w:val="000000"/>
                <w:kern w:val="0"/>
                <w:sz w:val="22"/>
                <w:szCs w:val="22"/>
              </w:rPr>
              <w:t>本年收费金额（单位：万元）</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widowControl/>
              <w:jc w:val="left"/>
              <w:rPr>
                <w:rFonts w:ascii="宋体" w:hAnsi="宋体" w:cs="宋体"/>
                <w:kern w:val="0"/>
                <w:sz w:val="22"/>
                <w:szCs w:val="22"/>
              </w:rPr>
            </w:pPr>
            <w:r>
              <w:rPr>
                <w:rFonts w:hint="eastAsia" w:ascii="宋体" w:hAnsi="宋体" w:cs="宋体"/>
                <w:color w:val="000000"/>
                <w:kern w:val="0"/>
                <w:sz w:val="22"/>
                <w:szCs w:val="22"/>
              </w:rPr>
              <w:t>行政事业性收费</w:t>
            </w:r>
          </w:p>
        </w:tc>
        <w:tc>
          <w:tcPr>
            <w:tcW w:w="7305" w:type="dxa"/>
            <w:gridSpan w:val="3"/>
            <w:tcBorders>
              <w:top w:val="nil"/>
              <w:left w:val="nil"/>
              <w:bottom w:val="single" w:color="auto" w:sz="8" w:space="0"/>
              <w:right w:val="single" w:color="000000" w:sz="8" w:space="0"/>
            </w:tcBorders>
            <w:noWrap w:val="0"/>
            <w:tcMar>
              <w:top w:w="0" w:type="dxa"/>
              <w:left w:w="57" w:type="dxa"/>
              <w:bottom w:w="0" w:type="dxa"/>
              <w:right w:w="57" w:type="dxa"/>
            </w:tcMar>
            <w:vAlign w:val="center"/>
          </w:tcPr>
          <w:p>
            <w:pPr>
              <w:widowControl/>
              <w:jc w:val="center"/>
              <w:rPr>
                <w:rFonts w:hint="eastAsia" w:ascii="宋体" w:hAnsi="宋体" w:cs="宋体" w:eastAsiaTheme="minorEastAsia"/>
                <w:kern w:val="0"/>
                <w:sz w:val="22"/>
                <w:szCs w:val="22"/>
                <w:lang w:val="en-US" w:eastAsia="zh-CN"/>
              </w:rPr>
            </w:pPr>
            <w:r>
              <w:rPr>
                <w:rFonts w:hint="eastAsia" w:ascii="宋体" w:hAnsi="宋体" w:cs="宋体"/>
                <w:kern w:val="0"/>
                <w:sz w:val="22"/>
                <w:szCs w:val="22"/>
                <w:lang w:val="en-US" w:eastAsia="zh-CN"/>
              </w:rPr>
              <w:t>0</w:t>
            </w:r>
          </w:p>
        </w:tc>
      </w:tr>
    </w:tbl>
    <w:p>
      <w:pPr>
        <w:spacing w:line="540" w:lineRule="exact"/>
        <w:rPr>
          <w:rFonts w:ascii="仿宋_GB2312" w:hAnsi="仿宋" w:eastAsia="仿宋_GB2312" w:cs="仿宋"/>
          <w:b/>
          <w:sz w:val="32"/>
          <w:szCs w:val="32"/>
        </w:rPr>
      </w:pPr>
    </w:p>
    <w:p>
      <w:pPr>
        <w:numPr>
          <w:ilvl w:val="0"/>
          <w:numId w:val="0"/>
        </w:numPr>
        <w:spacing w:line="540" w:lineRule="exact"/>
        <w:rPr>
          <w:rFonts w:hint="eastAsia" w:ascii="黑体" w:hAnsi="黑体" w:eastAsia="黑体" w:cs="黑体"/>
          <w:b w:val="0"/>
          <w:bCs/>
          <w:sz w:val="32"/>
          <w:szCs w:val="32"/>
          <w:lang w:eastAsia="zh-CN"/>
        </w:rPr>
      </w:pPr>
    </w:p>
    <w:p>
      <w:pPr>
        <w:numPr>
          <w:ilvl w:val="0"/>
          <w:numId w:val="0"/>
        </w:numPr>
        <w:spacing w:line="540" w:lineRule="exact"/>
        <w:rPr>
          <w:rFonts w:hint="eastAsia" w:ascii="黑体" w:hAnsi="黑体" w:eastAsia="黑体" w:cs="黑体"/>
          <w:b w:val="0"/>
          <w:bCs/>
          <w:sz w:val="32"/>
          <w:szCs w:val="32"/>
          <w:lang w:eastAsia="zh-CN"/>
        </w:rPr>
      </w:pPr>
    </w:p>
    <w:p>
      <w:pPr>
        <w:numPr>
          <w:ilvl w:val="0"/>
          <w:numId w:val="0"/>
        </w:numPr>
        <w:spacing w:line="540" w:lineRule="exact"/>
        <w:rPr>
          <w:rFonts w:hint="eastAsia" w:ascii="黑体" w:hAnsi="黑体" w:eastAsia="黑体" w:cs="黑体"/>
          <w:b w:val="0"/>
          <w:bCs/>
          <w:sz w:val="32"/>
          <w:szCs w:val="32"/>
          <w:lang w:eastAsia="zh-CN"/>
        </w:rPr>
      </w:pPr>
    </w:p>
    <w:p>
      <w:pPr>
        <w:numPr>
          <w:ilvl w:val="0"/>
          <w:numId w:val="0"/>
        </w:numPr>
        <w:spacing w:line="540" w:lineRule="exact"/>
        <w:rPr>
          <w:rFonts w:hint="eastAsia" w:ascii="黑体" w:hAnsi="黑体" w:eastAsia="黑体" w:cs="黑体"/>
          <w:b w:val="0"/>
          <w:bCs/>
          <w:sz w:val="32"/>
          <w:szCs w:val="32"/>
        </w:rPr>
      </w:pPr>
      <w:r>
        <w:rPr>
          <w:rFonts w:hint="eastAsia" w:ascii="黑体" w:hAnsi="黑体" w:eastAsia="黑体" w:cs="黑体"/>
          <w:b w:val="0"/>
          <w:bCs/>
          <w:sz w:val="32"/>
          <w:szCs w:val="32"/>
          <w:lang w:eastAsia="zh-CN"/>
        </w:rPr>
        <w:t>三、</w:t>
      </w:r>
      <w:r>
        <w:rPr>
          <w:rFonts w:hint="eastAsia" w:ascii="黑体" w:hAnsi="黑体" w:eastAsia="黑体" w:cs="黑体"/>
          <w:b w:val="0"/>
          <w:bCs/>
          <w:sz w:val="32"/>
          <w:szCs w:val="32"/>
        </w:rPr>
        <w:t>收到和处理政府信息公开申请情况</w:t>
      </w:r>
    </w:p>
    <w:tbl>
      <w:tblPr>
        <w:tblStyle w:val="3"/>
        <w:tblW w:w="9046" w:type="dxa"/>
        <w:tblInd w:w="-2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81"/>
        <w:gridCol w:w="1053"/>
        <w:gridCol w:w="1134"/>
        <w:gridCol w:w="972"/>
        <w:gridCol w:w="1080"/>
        <w:gridCol w:w="1110"/>
        <w:gridCol w:w="807"/>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restart"/>
            <w:shd w:val="clear" w:color="auto" w:fill="auto"/>
            <w:vAlign w:val="center"/>
          </w:tcPr>
          <w:p>
            <w:pPr>
              <w:spacing w:line="300" w:lineRule="exact"/>
              <w:jc w:val="left"/>
              <w:rPr>
                <w:rFonts w:hint="eastAsia" w:ascii="宋体" w:hAnsi="宋体" w:eastAsia="宋体" w:cs="宋体"/>
                <w:color w:val="auto"/>
                <w:sz w:val="22"/>
                <w:szCs w:val="22"/>
              </w:rPr>
            </w:pPr>
            <w:r>
              <w:rPr>
                <w:rFonts w:hint="eastAsia" w:ascii="宋体" w:hAnsi="宋体" w:eastAsia="宋体" w:cs="宋体"/>
                <w:color w:val="auto"/>
                <w:sz w:val="22"/>
                <w:szCs w:val="22"/>
              </w:rPr>
              <w:t>本列数据的勾稽关系为：第一项加第二项之和，等于第三项加第四项之和</w:t>
            </w:r>
          </w:p>
        </w:tc>
        <w:tc>
          <w:tcPr>
            <w:tcW w:w="6865" w:type="dxa"/>
            <w:gridSpan w:val="7"/>
            <w:shd w:val="clear" w:color="auto" w:fill="auto"/>
            <w:vAlign w:val="center"/>
          </w:tcPr>
          <w:p>
            <w:pPr>
              <w:spacing w:line="300" w:lineRule="exact"/>
              <w:jc w:val="center"/>
              <w:rPr>
                <w:rFonts w:hint="eastAsia" w:ascii="宋体" w:hAnsi="宋体" w:eastAsia="宋体" w:cs="宋体"/>
                <w:color w:val="auto"/>
                <w:sz w:val="22"/>
                <w:szCs w:val="22"/>
              </w:rPr>
            </w:pPr>
            <w:r>
              <w:rPr>
                <w:rFonts w:hint="eastAsia" w:ascii="宋体" w:hAnsi="宋体" w:eastAsia="宋体" w:cs="宋体"/>
                <w:color w:val="auto"/>
                <w:sz w:val="22"/>
                <w:szCs w:val="22"/>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continue"/>
            <w:shd w:val="clear" w:color="auto" w:fill="auto"/>
            <w:vAlign w:val="center"/>
          </w:tcPr>
          <w:p>
            <w:pPr>
              <w:spacing w:line="300" w:lineRule="exact"/>
              <w:jc w:val="left"/>
              <w:rPr>
                <w:rFonts w:hint="eastAsia" w:ascii="宋体" w:hAnsi="宋体" w:eastAsia="宋体" w:cs="宋体"/>
                <w:color w:val="auto"/>
                <w:sz w:val="22"/>
                <w:szCs w:val="22"/>
              </w:rPr>
            </w:pPr>
          </w:p>
        </w:tc>
        <w:tc>
          <w:tcPr>
            <w:tcW w:w="1053" w:type="dxa"/>
            <w:vMerge w:val="restart"/>
            <w:shd w:val="clear" w:color="auto" w:fill="auto"/>
            <w:vAlign w:val="center"/>
          </w:tcPr>
          <w:p>
            <w:pPr>
              <w:spacing w:line="300" w:lineRule="exact"/>
              <w:jc w:val="left"/>
              <w:rPr>
                <w:rFonts w:hint="eastAsia" w:ascii="宋体" w:hAnsi="宋体" w:eastAsia="宋体" w:cs="宋体"/>
                <w:color w:val="auto"/>
                <w:sz w:val="22"/>
                <w:szCs w:val="22"/>
              </w:rPr>
            </w:pPr>
            <w:r>
              <w:rPr>
                <w:rFonts w:hint="eastAsia" w:ascii="宋体" w:hAnsi="宋体" w:eastAsia="宋体" w:cs="宋体"/>
                <w:color w:val="auto"/>
                <w:sz w:val="22"/>
                <w:szCs w:val="22"/>
              </w:rPr>
              <w:t>自然人</w:t>
            </w:r>
          </w:p>
        </w:tc>
        <w:tc>
          <w:tcPr>
            <w:tcW w:w="5103" w:type="dxa"/>
            <w:gridSpan w:val="5"/>
            <w:shd w:val="clear" w:color="auto" w:fill="auto"/>
            <w:vAlign w:val="center"/>
          </w:tcPr>
          <w:p>
            <w:pPr>
              <w:spacing w:line="300" w:lineRule="exact"/>
              <w:jc w:val="center"/>
              <w:rPr>
                <w:rFonts w:hint="eastAsia" w:ascii="宋体" w:hAnsi="宋体" w:eastAsia="宋体" w:cs="宋体"/>
                <w:color w:val="auto"/>
                <w:sz w:val="22"/>
                <w:szCs w:val="22"/>
              </w:rPr>
            </w:pPr>
            <w:r>
              <w:rPr>
                <w:rFonts w:hint="eastAsia" w:ascii="宋体" w:hAnsi="宋体" w:eastAsia="宋体" w:cs="宋体"/>
                <w:color w:val="auto"/>
                <w:sz w:val="22"/>
                <w:szCs w:val="22"/>
              </w:rPr>
              <w:t>法人或其他组织</w:t>
            </w:r>
          </w:p>
        </w:tc>
        <w:tc>
          <w:tcPr>
            <w:tcW w:w="709" w:type="dxa"/>
            <w:vMerge w:val="restart"/>
            <w:shd w:val="clear" w:color="auto" w:fill="auto"/>
            <w:vAlign w:val="center"/>
          </w:tcPr>
          <w:p>
            <w:pPr>
              <w:spacing w:line="300" w:lineRule="exact"/>
              <w:jc w:val="left"/>
              <w:rPr>
                <w:rFonts w:hint="eastAsia" w:ascii="宋体" w:hAnsi="宋体" w:eastAsia="宋体" w:cs="宋体"/>
                <w:color w:val="auto"/>
                <w:sz w:val="22"/>
                <w:szCs w:val="22"/>
              </w:rPr>
            </w:pPr>
            <w:r>
              <w:rPr>
                <w:rFonts w:hint="eastAsia" w:ascii="宋体" w:hAnsi="宋体" w:eastAsia="宋体" w:cs="宋体"/>
                <w:color w:val="auto"/>
                <w:sz w:val="22"/>
                <w:szCs w:val="22"/>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5" w:hRule="atLeast"/>
        </w:trPr>
        <w:tc>
          <w:tcPr>
            <w:tcW w:w="2181" w:type="dxa"/>
            <w:vMerge w:val="continue"/>
            <w:shd w:val="clear" w:color="auto" w:fill="auto"/>
            <w:vAlign w:val="center"/>
          </w:tcPr>
          <w:p>
            <w:pPr>
              <w:spacing w:line="300" w:lineRule="exact"/>
              <w:jc w:val="left"/>
              <w:rPr>
                <w:rFonts w:hint="eastAsia" w:ascii="宋体" w:hAnsi="宋体" w:eastAsia="宋体" w:cs="宋体"/>
                <w:color w:val="auto"/>
                <w:sz w:val="22"/>
                <w:szCs w:val="22"/>
              </w:rPr>
            </w:pPr>
          </w:p>
        </w:tc>
        <w:tc>
          <w:tcPr>
            <w:tcW w:w="1053" w:type="dxa"/>
            <w:vMerge w:val="continue"/>
            <w:shd w:val="clear" w:color="auto" w:fill="auto"/>
            <w:vAlign w:val="center"/>
          </w:tcPr>
          <w:p>
            <w:pPr>
              <w:spacing w:line="300" w:lineRule="exact"/>
              <w:jc w:val="left"/>
              <w:rPr>
                <w:rFonts w:hint="eastAsia" w:ascii="宋体" w:hAnsi="宋体" w:eastAsia="宋体" w:cs="宋体"/>
                <w:color w:val="auto"/>
                <w:sz w:val="22"/>
                <w:szCs w:val="22"/>
              </w:rPr>
            </w:pPr>
          </w:p>
        </w:tc>
        <w:tc>
          <w:tcPr>
            <w:tcW w:w="1134" w:type="dxa"/>
            <w:shd w:val="clear" w:color="auto" w:fill="auto"/>
            <w:vAlign w:val="center"/>
          </w:tcPr>
          <w:p>
            <w:pPr>
              <w:spacing w:line="300" w:lineRule="exact"/>
              <w:jc w:val="left"/>
              <w:rPr>
                <w:rFonts w:hint="eastAsia" w:ascii="宋体" w:hAnsi="宋体" w:eastAsia="宋体" w:cs="宋体"/>
                <w:color w:val="auto"/>
                <w:sz w:val="22"/>
                <w:szCs w:val="22"/>
              </w:rPr>
            </w:pPr>
            <w:r>
              <w:rPr>
                <w:rFonts w:hint="eastAsia" w:ascii="宋体" w:hAnsi="宋体" w:eastAsia="宋体" w:cs="宋体"/>
                <w:color w:val="auto"/>
                <w:sz w:val="22"/>
                <w:szCs w:val="22"/>
              </w:rPr>
              <w:t>商业</w:t>
            </w:r>
          </w:p>
          <w:p>
            <w:pPr>
              <w:spacing w:line="300" w:lineRule="exact"/>
              <w:jc w:val="left"/>
              <w:rPr>
                <w:rFonts w:hint="eastAsia" w:ascii="宋体" w:hAnsi="宋体" w:eastAsia="宋体" w:cs="宋体"/>
                <w:color w:val="auto"/>
                <w:sz w:val="22"/>
                <w:szCs w:val="22"/>
              </w:rPr>
            </w:pPr>
            <w:r>
              <w:rPr>
                <w:rFonts w:hint="eastAsia" w:ascii="宋体" w:hAnsi="宋体" w:eastAsia="宋体" w:cs="宋体"/>
                <w:color w:val="auto"/>
                <w:sz w:val="22"/>
                <w:szCs w:val="22"/>
              </w:rPr>
              <w:t>企业</w:t>
            </w:r>
          </w:p>
        </w:tc>
        <w:tc>
          <w:tcPr>
            <w:tcW w:w="972" w:type="dxa"/>
            <w:shd w:val="clear" w:color="auto" w:fill="auto"/>
            <w:vAlign w:val="center"/>
          </w:tcPr>
          <w:p>
            <w:pPr>
              <w:spacing w:line="300" w:lineRule="exact"/>
              <w:jc w:val="left"/>
              <w:rPr>
                <w:rFonts w:hint="eastAsia" w:ascii="宋体" w:hAnsi="宋体" w:eastAsia="宋体" w:cs="宋体"/>
                <w:color w:val="auto"/>
                <w:sz w:val="22"/>
                <w:szCs w:val="22"/>
              </w:rPr>
            </w:pPr>
            <w:r>
              <w:rPr>
                <w:rFonts w:hint="eastAsia" w:ascii="宋体" w:hAnsi="宋体" w:eastAsia="宋体" w:cs="宋体"/>
                <w:color w:val="auto"/>
                <w:sz w:val="22"/>
                <w:szCs w:val="22"/>
              </w:rPr>
              <w:t>科研</w:t>
            </w:r>
          </w:p>
          <w:p>
            <w:pPr>
              <w:spacing w:line="300" w:lineRule="exact"/>
              <w:jc w:val="left"/>
              <w:rPr>
                <w:rFonts w:hint="eastAsia" w:ascii="宋体" w:hAnsi="宋体" w:eastAsia="宋体" w:cs="宋体"/>
                <w:color w:val="auto"/>
                <w:sz w:val="22"/>
                <w:szCs w:val="22"/>
              </w:rPr>
            </w:pPr>
            <w:r>
              <w:rPr>
                <w:rFonts w:hint="eastAsia" w:ascii="宋体" w:hAnsi="宋体" w:eastAsia="宋体" w:cs="宋体"/>
                <w:color w:val="auto"/>
                <w:sz w:val="22"/>
                <w:szCs w:val="22"/>
              </w:rPr>
              <w:t>机构</w:t>
            </w:r>
          </w:p>
        </w:tc>
        <w:tc>
          <w:tcPr>
            <w:tcW w:w="1080" w:type="dxa"/>
            <w:shd w:val="clear" w:color="auto" w:fill="auto"/>
            <w:vAlign w:val="center"/>
          </w:tcPr>
          <w:p>
            <w:pPr>
              <w:spacing w:line="300" w:lineRule="exact"/>
              <w:jc w:val="left"/>
              <w:rPr>
                <w:rFonts w:hint="eastAsia" w:ascii="宋体" w:hAnsi="宋体" w:eastAsia="宋体" w:cs="宋体"/>
                <w:color w:val="auto"/>
                <w:sz w:val="22"/>
                <w:szCs w:val="22"/>
              </w:rPr>
            </w:pPr>
            <w:r>
              <w:rPr>
                <w:rFonts w:hint="eastAsia" w:ascii="宋体" w:hAnsi="宋体" w:eastAsia="宋体" w:cs="宋体"/>
                <w:color w:val="auto"/>
                <w:sz w:val="22"/>
                <w:szCs w:val="22"/>
              </w:rPr>
              <w:t>社会公益组织</w:t>
            </w:r>
          </w:p>
        </w:tc>
        <w:tc>
          <w:tcPr>
            <w:tcW w:w="1110" w:type="dxa"/>
            <w:shd w:val="clear" w:color="auto" w:fill="auto"/>
            <w:vAlign w:val="center"/>
          </w:tcPr>
          <w:p>
            <w:pPr>
              <w:spacing w:line="300" w:lineRule="exact"/>
              <w:jc w:val="left"/>
              <w:rPr>
                <w:rFonts w:hint="eastAsia" w:ascii="宋体" w:hAnsi="宋体" w:eastAsia="宋体" w:cs="宋体"/>
                <w:color w:val="auto"/>
                <w:sz w:val="22"/>
                <w:szCs w:val="22"/>
              </w:rPr>
            </w:pPr>
            <w:r>
              <w:rPr>
                <w:rFonts w:hint="eastAsia" w:ascii="宋体" w:hAnsi="宋体" w:eastAsia="宋体" w:cs="宋体"/>
                <w:color w:val="auto"/>
                <w:sz w:val="22"/>
                <w:szCs w:val="22"/>
              </w:rPr>
              <w:t>法律服务机构</w:t>
            </w:r>
          </w:p>
        </w:tc>
        <w:tc>
          <w:tcPr>
            <w:tcW w:w="807" w:type="dxa"/>
            <w:shd w:val="clear" w:color="auto" w:fill="auto"/>
            <w:vAlign w:val="center"/>
          </w:tcPr>
          <w:p>
            <w:pPr>
              <w:spacing w:line="300" w:lineRule="exact"/>
              <w:jc w:val="left"/>
              <w:rPr>
                <w:rFonts w:hint="eastAsia" w:ascii="宋体" w:hAnsi="宋体" w:eastAsia="宋体" w:cs="宋体"/>
                <w:color w:val="auto"/>
                <w:sz w:val="22"/>
                <w:szCs w:val="22"/>
              </w:rPr>
            </w:pPr>
            <w:r>
              <w:rPr>
                <w:rFonts w:hint="eastAsia" w:ascii="宋体" w:hAnsi="宋体" w:eastAsia="宋体" w:cs="宋体"/>
                <w:color w:val="auto"/>
                <w:sz w:val="22"/>
                <w:szCs w:val="22"/>
              </w:rPr>
              <w:t>其他</w:t>
            </w:r>
          </w:p>
        </w:tc>
        <w:tc>
          <w:tcPr>
            <w:tcW w:w="709" w:type="dxa"/>
            <w:vMerge w:val="continue"/>
            <w:shd w:val="clear" w:color="auto" w:fill="auto"/>
            <w:vAlign w:val="center"/>
          </w:tcPr>
          <w:p>
            <w:pPr>
              <w:spacing w:line="300" w:lineRule="exact"/>
              <w:jc w:val="left"/>
              <w:rPr>
                <w:rFonts w:hint="eastAsia" w:ascii="宋体" w:hAnsi="宋体" w:eastAsia="宋体" w:cs="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shd w:val="clear" w:color="auto" w:fill="auto"/>
          </w:tcPr>
          <w:p>
            <w:pPr>
              <w:spacing w:line="300" w:lineRule="exact"/>
              <w:jc w:val="left"/>
              <w:rPr>
                <w:rFonts w:hint="eastAsia" w:ascii="宋体" w:hAnsi="宋体" w:eastAsia="宋体" w:cs="宋体"/>
                <w:color w:val="auto"/>
                <w:sz w:val="22"/>
                <w:szCs w:val="22"/>
              </w:rPr>
            </w:pPr>
            <w:r>
              <w:rPr>
                <w:rFonts w:hint="eastAsia" w:ascii="宋体" w:hAnsi="宋体" w:eastAsia="宋体" w:cs="宋体"/>
                <w:b/>
                <w:color w:val="auto"/>
                <w:sz w:val="22"/>
                <w:szCs w:val="22"/>
              </w:rPr>
              <w:t>一</w:t>
            </w:r>
            <w:r>
              <w:rPr>
                <w:rFonts w:hint="eastAsia" w:ascii="宋体" w:hAnsi="宋体" w:eastAsia="宋体" w:cs="宋体"/>
                <w:color w:val="auto"/>
                <w:sz w:val="22"/>
                <w:szCs w:val="22"/>
              </w:rPr>
              <w:t>、本年新收政府信息公开申请数量</w:t>
            </w:r>
          </w:p>
        </w:tc>
        <w:tc>
          <w:tcPr>
            <w:tcW w:w="1053" w:type="dxa"/>
            <w:shd w:val="clear" w:color="auto" w:fill="auto"/>
          </w:tcPr>
          <w:p>
            <w:pPr>
              <w:spacing w:line="300" w:lineRule="exact"/>
              <w:jc w:val="center"/>
              <w:rPr>
                <w:rFonts w:hint="default"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0</w:t>
            </w:r>
          </w:p>
        </w:tc>
        <w:tc>
          <w:tcPr>
            <w:tcW w:w="1134" w:type="dxa"/>
            <w:shd w:val="clear" w:color="auto" w:fill="auto"/>
          </w:tcPr>
          <w:p>
            <w:pPr>
              <w:spacing w:line="300" w:lineRule="exact"/>
              <w:jc w:val="center"/>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0</w:t>
            </w:r>
          </w:p>
        </w:tc>
        <w:tc>
          <w:tcPr>
            <w:tcW w:w="972" w:type="dxa"/>
            <w:shd w:val="clear" w:color="auto" w:fill="auto"/>
          </w:tcPr>
          <w:p>
            <w:pPr>
              <w:spacing w:line="300" w:lineRule="exact"/>
              <w:jc w:val="center"/>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0</w:t>
            </w:r>
          </w:p>
        </w:tc>
        <w:tc>
          <w:tcPr>
            <w:tcW w:w="1080" w:type="dxa"/>
            <w:shd w:val="clear" w:color="auto" w:fill="auto"/>
          </w:tcPr>
          <w:p>
            <w:pPr>
              <w:spacing w:line="300" w:lineRule="exact"/>
              <w:jc w:val="center"/>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0</w:t>
            </w:r>
          </w:p>
        </w:tc>
        <w:tc>
          <w:tcPr>
            <w:tcW w:w="1110" w:type="dxa"/>
            <w:shd w:val="clear" w:color="auto" w:fill="auto"/>
          </w:tcPr>
          <w:p>
            <w:pPr>
              <w:spacing w:line="300" w:lineRule="exact"/>
              <w:jc w:val="center"/>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0</w:t>
            </w:r>
          </w:p>
        </w:tc>
        <w:tc>
          <w:tcPr>
            <w:tcW w:w="807" w:type="dxa"/>
            <w:shd w:val="clear" w:color="auto" w:fill="auto"/>
          </w:tcPr>
          <w:p>
            <w:pPr>
              <w:spacing w:line="300" w:lineRule="exact"/>
              <w:jc w:val="center"/>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0</w:t>
            </w:r>
          </w:p>
        </w:tc>
        <w:tc>
          <w:tcPr>
            <w:tcW w:w="709" w:type="dxa"/>
            <w:shd w:val="clear" w:color="auto" w:fill="auto"/>
          </w:tcPr>
          <w:p>
            <w:pPr>
              <w:spacing w:line="300" w:lineRule="exact"/>
              <w:jc w:val="center"/>
              <w:rPr>
                <w:rFonts w:hint="default"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181" w:type="dxa"/>
            <w:shd w:val="clear" w:color="auto" w:fill="auto"/>
          </w:tcPr>
          <w:p>
            <w:pPr>
              <w:spacing w:line="300" w:lineRule="exact"/>
              <w:jc w:val="left"/>
              <w:rPr>
                <w:rFonts w:hint="eastAsia" w:ascii="宋体" w:hAnsi="宋体" w:eastAsia="宋体" w:cs="宋体"/>
                <w:color w:val="auto"/>
                <w:sz w:val="22"/>
                <w:szCs w:val="22"/>
              </w:rPr>
            </w:pPr>
            <w:r>
              <w:rPr>
                <w:rFonts w:hint="eastAsia" w:ascii="宋体" w:hAnsi="宋体" w:eastAsia="宋体" w:cs="宋体"/>
                <w:b/>
                <w:color w:val="auto"/>
                <w:sz w:val="22"/>
                <w:szCs w:val="22"/>
              </w:rPr>
              <w:t>二</w:t>
            </w:r>
            <w:r>
              <w:rPr>
                <w:rFonts w:hint="eastAsia" w:ascii="宋体" w:hAnsi="宋体" w:eastAsia="宋体" w:cs="宋体"/>
                <w:color w:val="auto"/>
                <w:sz w:val="22"/>
                <w:szCs w:val="22"/>
              </w:rPr>
              <w:t>、上年结转政府信息公开申请数量</w:t>
            </w:r>
          </w:p>
        </w:tc>
        <w:tc>
          <w:tcPr>
            <w:tcW w:w="1053" w:type="dxa"/>
            <w:shd w:val="clear" w:color="auto" w:fill="auto"/>
          </w:tcPr>
          <w:p>
            <w:pPr>
              <w:spacing w:line="300" w:lineRule="exact"/>
              <w:jc w:val="center"/>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0</w:t>
            </w:r>
          </w:p>
        </w:tc>
        <w:tc>
          <w:tcPr>
            <w:tcW w:w="1134" w:type="dxa"/>
            <w:shd w:val="clear" w:color="auto" w:fill="auto"/>
          </w:tcPr>
          <w:p>
            <w:pPr>
              <w:spacing w:line="300" w:lineRule="exact"/>
              <w:jc w:val="center"/>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0</w:t>
            </w:r>
          </w:p>
        </w:tc>
        <w:tc>
          <w:tcPr>
            <w:tcW w:w="972" w:type="dxa"/>
            <w:shd w:val="clear" w:color="auto" w:fill="auto"/>
          </w:tcPr>
          <w:p>
            <w:pPr>
              <w:spacing w:line="300" w:lineRule="exact"/>
              <w:jc w:val="center"/>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0</w:t>
            </w:r>
          </w:p>
        </w:tc>
        <w:tc>
          <w:tcPr>
            <w:tcW w:w="1080" w:type="dxa"/>
            <w:shd w:val="clear" w:color="auto" w:fill="auto"/>
          </w:tcPr>
          <w:p>
            <w:pPr>
              <w:spacing w:line="300" w:lineRule="exact"/>
              <w:jc w:val="center"/>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0</w:t>
            </w:r>
          </w:p>
        </w:tc>
        <w:tc>
          <w:tcPr>
            <w:tcW w:w="1110" w:type="dxa"/>
            <w:shd w:val="clear" w:color="auto" w:fill="auto"/>
          </w:tcPr>
          <w:p>
            <w:pPr>
              <w:spacing w:line="300" w:lineRule="exact"/>
              <w:jc w:val="center"/>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0</w:t>
            </w:r>
          </w:p>
        </w:tc>
        <w:tc>
          <w:tcPr>
            <w:tcW w:w="807" w:type="dxa"/>
            <w:shd w:val="clear" w:color="auto" w:fill="auto"/>
          </w:tcPr>
          <w:p>
            <w:pPr>
              <w:spacing w:line="300" w:lineRule="exact"/>
              <w:jc w:val="center"/>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0</w:t>
            </w:r>
          </w:p>
        </w:tc>
        <w:tc>
          <w:tcPr>
            <w:tcW w:w="709" w:type="dxa"/>
            <w:shd w:val="clear" w:color="auto" w:fill="auto"/>
          </w:tcPr>
          <w:p>
            <w:pPr>
              <w:spacing w:line="300" w:lineRule="exact"/>
              <w:jc w:val="center"/>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restart"/>
            <w:shd w:val="clear" w:color="auto" w:fill="auto"/>
          </w:tcPr>
          <w:p>
            <w:pPr>
              <w:spacing w:line="300" w:lineRule="exact"/>
              <w:jc w:val="left"/>
              <w:rPr>
                <w:rFonts w:hint="eastAsia" w:ascii="宋体" w:hAnsi="宋体" w:eastAsia="宋体" w:cs="宋体"/>
                <w:color w:val="auto"/>
                <w:sz w:val="22"/>
                <w:szCs w:val="22"/>
              </w:rPr>
            </w:pPr>
            <w:r>
              <w:rPr>
                <w:rFonts w:hint="eastAsia" w:ascii="宋体" w:hAnsi="宋体" w:eastAsia="宋体" w:cs="宋体"/>
                <w:b/>
                <w:color w:val="auto"/>
                <w:sz w:val="22"/>
                <w:szCs w:val="22"/>
              </w:rPr>
              <w:t>三</w:t>
            </w:r>
            <w:r>
              <w:rPr>
                <w:rFonts w:hint="eastAsia" w:ascii="宋体" w:hAnsi="宋体" w:eastAsia="宋体" w:cs="宋体"/>
                <w:color w:val="auto"/>
                <w:sz w:val="22"/>
                <w:szCs w:val="22"/>
              </w:rPr>
              <w:t>、本年度办理结果</w:t>
            </w:r>
          </w:p>
        </w:tc>
        <w:tc>
          <w:tcPr>
            <w:tcW w:w="2187" w:type="dxa"/>
            <w:gridSpan w:val="2"/>
            <w:shd w:val="clear" w:color="auto" w:fill="auto"/>
          </w:tcPr>
          <w:p>
            <w:pPr>
              <w:spacing w:line="300" w:lineRule="exact"/>
              <w:jc w:val="left"/>
              <w:rPr>
                <w:rFonts w:hint="eastAsia" w:ascii="宋体" w:hAnsi="宋体" w:eastAsia="宋体" w:cs="宋体"/>
                <w:color w:val="auto"/>
                <w:sz w:val="22"/>
                <w:szCs w:val="22"/>
              </w:rPr>
            </w:pPr>
            <w:r>
              <w:rPr>
                <w:rFonts w:hint="eastAsia" w:ascii="宋体" w:hAnsi="宋体" w:eastAsia="宋体" w:cs="宋体"/>
                <w:color w:val="auto"/>
                <w:sz w:val="22"/>
                <w:szCs w:val="22"/>
              </w:rPr>
              <w:t>（一）予以公开</w:t>
            </w:r>
          </w:p>
        </w:tc>
        <w:tc>
          <w:tcPr>
            <w:tcW w:w="972" w:type="dxa"/>
            <w:shd w:val="clear" w:color="auto" w:fill="auto"/>
          </w:tcPr>
          <w:p>
            <w:pPr>
              <w:spacing w:line="300" w:lineRule="exact"/>
              <w:jc w:val="center"/>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0</w:t>
            </w:r>
          </w:p>
        </w:tc>
        <w:tc>
          <w:tcPr>
            <w:tcW w:w="1080" w:type="dxa"/>
            <w:shd w:val="clear" w:color="auto" w:fill="auto"/>
          </w:tcPr>
          <w:p>
            <w:pPr>
              <w:spacing w:line="300" w:lineRule="exact"/>
              <w:jc w:val="center"/>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0</w:t>
            </w:r>
          </w:p>
        </w:tc>
        <w:tc>
          <w:tcPr>
            <w:tcW w:w="1110" w:type="dxa"/>
            <w:shd w:val="clear" w:color="auto" w:fill="auto"/>
          </w:tcPr>
          <w:p>
            <w:pPr>
              <w:spacing w:line="300" w:lineRule="exact"/>
              <w:jc w:val="center"/>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0</w:t>
            </w:r>
          </w:p>
        </w:tc>
        <w:tc>
          <w:tcPr>
            <w:tcW w:w="807" w:type="dxa"/>
            <w:shd w:val="clear" w:color="auto" w:fill="auto"/>
          </w:tcPr>
          <w:p>
            <w:pPr>
              <w:spacing w:line="300" w:lineRule="exact"/>
              <w:jc w:val="center"/>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0</w:t>
            </w:r>
          </w:p>
        </w:tc>
        <w:tc>
          <w:tcPr>
            <w:tcW w:w="709" w:type="dxa"/>
            <w:shd w:val="clear" w:color="auto" w:fill="auto"/>
          </w:tcPr>
          <w:p>
            <w:pPr>
              <w:spacing w:line="300" w:lineRule="exact"/>
              <w:jc w:val="center"/>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continue"/>
            <w:shd w:val="clear" w:color="auto" w:fill="auto"/>
          </w:tcPr>
          <w:p>
            <w:pPr>
              <w:spacing w:line="300" w:lineRule="exact"/>
              <w:jc w:val="left"/>
              <w:rPr>
                <w:rFonts w:hint="eastAsia" w:ascii="宋体" w:hAnsi="宋体" w:eastAsia="宋体" w:cs="宋体"/>
                <w:color w:val="auto"/>
                <w:sz w:val="22"/>
                <w:szCs w:val="22"/>
              </w:rPr>
            </w:pPr>
          </w:p>
        </w:tc>
        <w:tc>
          <w:tcPr>
            <w:tcW w:w="2187" w:type="dxa"/>
            <w:gridSpan w:val="2"/>
            <w:shd w:val="clear" w:color="auto" w:fill="auto"/>
          </w:tcPr>
          <w:p>
            <w:pPr>
              <w:spacing w:line="300" w:lineRule="exact"/>
              <w:jc w:val="left"/>
              <w:rPr>
                <w:rFonts w:hint="eastAsia" w:ascii="宋体" w:hAnsi="宋体" w:eastAsia="宋体" w:cs="宋体"/>
                <w:color w:val="auto"/>
                <w:sz w:val="22"/>
                <w:szCs w:val="22"/>
              </w:rPr>
            </w:pPr>
            <w:r>
              <w:rPr>
                <w:rFonts w:hint="eastAsia" w:ascii="宋体" w:hAnsi="宋体" w:eastAsia="宋体" w:cs="宋体"/>
                <w:color w:val="auto"/>
                <w:sz w:val="22"/>
                <w:szCs w:val="22"/>
              </w:rPr>
              <w:t>（二）部分公开（区分处理的，只记这一情形，不记其他情形）</w:t>
            </w:r>
          </w:p>
        </w:tc>
        <w:tc>
          <w:tcPr>
            <w:tcW w:w="972" w:type="dxa"/>
            <w:shd w:val="clear" w:color="auto" w:fill="auto"/>
          </w:tcPr>
          <w:p>
            <w:pPr>
              <w:spacing w:line="300" w:lineRule="exact"/>
              <w:jc w:val="center"/>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0</w:t>
            </w:r>
          </w:p>
        </w:tc>
        <w:tc>
          <w:tcPr>
            <w:tcW w:w="1080" w:type="dxa"/>
            <w:shd w:val="clear" w:color="auto" w:fill="auto"/>
          </w:tcPr>
          <w:p>
            <w:pPr>
              <w:spacing w:line="300" w:lineRule="exact"/>
              <w:jc w:val="center"/>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0</w:t>
            </w:r>
          </w:p>
        </w:tc>
        <w:tc>
          <w:tcPr>
            <w:tcW w:w="1110" w:type="dxa"/>
            <w:shd w:val="clear" w:color="auto" w:fill="auto"/>
          </w:tcPr>
          <w:p>
            <w:pPr>
              <w:spacing w:line="300" w:lineRule="exact"/>
              <w:jc w:val="center"/>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0</w:t>
            </w:r>
          </w:p>
        </w:tc>
        <w:tc>
          <w:tcPr>
            <w:tcW w:w="807" w:type="dxa"/>
            <w:shd w:val="clear" w:color="auto" w:fill="auto"/>
          </w:tcPr>
          <w:p>
            <w:pPr>
              <w:spacing w:line="300" w:lineRule="exact"/>
              <w:jc w:val="center"/>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0</w:t>
            </w:r>
          </w:p>
        </w:tc>
        <w:tc>
          <w:tcPr>
            <w:tcW w:w="709" w:type="dxa"/>
            <w:shd w:val="clear" w:color="auto" w:fill="auto"/>
          </w:tcPr>
          <w:p>
            <w:pPr>
              <w:spacing w:line="300" w:lineRule="exact"/>
              <w:jc w:val="center"/>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continue"/>
            <w:shd w:val="clear" w:color="auto" w:fill="auto"/>
          </w:tcPr>
          <w:p>
            <w:pPr>
              <w:spacing w:line="300" w:lineRule="exact"/>
              <w:jc w:val="left"/>
              <w:rPr>
                <w:rFonts w:hint="eastAsia" w:ascii="宋体" w:hAnsi="宋体" w:eastAsia="宋体" w:cs="宋体"/>
                <w:color w:val="auto"/>
                <w:sz w:val="22"/>
                <w:szCs w:val="22"/>
              </w:rPr>
            </w:pPr>
          </w:p>
        </w:tc>
        <w:tc>
          <w:tcPr>
            <w:tcW w:w="1053" w:type="dxa"/>
            <w:vMerge w:val="restart"/>
            <w:shd w:val="clear" w:color="auto" w:fill="auto"/>
            <w:vAlign w:val="center"/>
          </w:tcPr>
          <w:p>
            <w:pPr>
              <w:spacing w:line="300" w:lineRule="exact"/>
              <w:jc w:val="left"/>
              <w:rPr>
                <w:rFonts w:hint="eastAsia" w:ascii="宋体" w:hAnsi="宋体" w:eastAsia="宋体" w:cs="宋体"/>
                <w:color w:val="auto"/>
                <w:sz w:val="22"/>
                <w:szCs w:val="22"/>
              </w:rPr>
            </w:pPr>
            <w:r>
              <w:rPr>
                <w:rFonts w:hint="eastAsia" w:ascii="宋体" w:hAnsi="宋体" w:eastAsia="宋体" w:cs="宋体"/>
                <w:color w:val="auto"/>
                <w:sz w:val="22"/>
                <w:szCs w:val="22"/>
              </w:rPr>
              <w:t>（三）不予公开</w:t>
            </w:r>
          </w:p>
        </w:tc>
        <w:tc>
          <w:tcPr>
            <w:tcW w:w="1134" w:type="dxa"/>
            <w:shd w:val="clear" w:color="auto" w:fill="auto"/>
          </w:tcPr>
          <w:p>
            <w:pPr>
              <w:spacing w:line="300" w:lineRule="exact"/>
              <w:jc w:val="left"/>
              <w:rPr>
                <w:rFonts w:hint="eastAsia" w:ascii="宋体" w:hAnsi="宋体" w:eastAsia="宋体" w:cs="宋体"/>
                <w:color w:val="auto"/>
                <w:sz w:val="22"/>
                <w:szCs w:val="22"/>
              </w:rPr>
            </w:pPr>
            <w:r>
              <w:rPr>
                <w:rFonts w:hint="eastAsia" w:ascii="宋体" w:hAnsi="宋体" w:eastAsia="宋体" w:cs="宋体"/>
                <w:color w:val="auto"/>
                <w:sz w:val="22"/>
                <w:szCs w:val="22"/>
              </w:rPr>
              <w:t>1.属于国家秘密</w:t>
            </w:r>
          </w:p>
        </w:tc>
        <w:tc>
          <w:tcPr>
            <w:tcW w:w="972" w:type="dxa"/>
            <w:shd w:val="clear" w:color="auto" w:fill="auto"/>
          </w:tcPr>
          <w:p>
            <w:pPr>
              <w:spacing w:line="300" w:lineRule="exact"/>
              <w:jc w:val="center"/>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0</w:t>
            </w:r>
          </w:p>
        </w:tc>
        <w:tc>
          <w:tcPr>
            <w:tcW w:w="1080" w:type="dxa"/>
            <w:shd w:val="clear" w:color="auto" w:fill="auto"/>
          </w:tcPr>
          <w:p>
            <w:pPr>
              <w:spacing w:line="300" w:lineRule="exact"/>
              <w:jc w:val="center"/>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0</w:t>
            </w:r>
          </w:p>
        </w:tc>
        <w:tc>
          <w:tcPr>
            <w:tcW w:w="1110" w:type="dxa"/>
            <w:shd w:val="clear" w:color="auto" w:fill="auto"/>
          </w:tcPr>
          <w:p>
            <w:pPr>
              <w:spacing w:line="300" w:lineRule="exact"/>
              <w:jc w:val="center"/>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0</w:t>
            </w:r>
          </w:p>
        </w:tc>
        <w:tc>
          <w:tcPr>
            <w:tcW w:w="807" w:type="dxa"/>
            <w:shd w:val="clear" w:color="auto" w:fill="auto"/>
          </w:tcPr>
          <w:p>
            <w:pPr>
              <w:spacing w:line="300" w:lineRule="exact"/>
              <w:jc w:val="center"/>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0</w:t>
            </w:r>
          </w:p>
        </w:tc>
        <w:tc>
          <w:tcPr>
            <w:tcW w:w="709" w:type="dxa"/>
            <w:shd w:val="clear" w:color="auto" w:fill="auto"/>
          </w:tcPr>
          <w:p>
            <w:pPr>
              <w:spacing w:line="300" w:lineRule="exact"/>
              <w:jc w:val="center"/>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continue"/>
            <w:shd w:val="clear" w:color="auto" w:fill="auto"/>
          </w:tcPr>
          <w:p>
            <w:pPr>
              <w:spacing w:line="300" w:lineRule="exact"/>
              <w:jc w:val="left"/>
              <w:rPr>
                <w:rFonts w:hint="eastAsia" w:ascii="宋体" w:hAnsi="宋体" w:eastAsia="宋体" w:cs="宋体"/>
                <w:color w:val="auto"/>
                <w:sz w:val="22"/>
                <w:szCs w:val="22"/>
              </w:rPr>
            </w:pPr>
          </w:p>
        </w:tc>
        <w:tc>
          <w:tcPr>
            <w:tcW w:w="1053" w:type="dxa"/>
            <w:vMerge w:val="continue"/>
            <w:shd w:val="clear" w:color="auto" w:fill="auto"/>
          </w:tcPr>
          <w:p>
            <w:pPr>
              <w:spacing w:line="300" w:lineRule="exact"/>
              <w:jc w:val="left"/>
              <w:rPr>
                <w:rFonts w:hint="eastAsia" w:ascii="宋体" w:hAnsi="宋体" w:eastAsia="宋体" w:cs="宋体"/>
                <w:color w:val="auto"/>
                <w:sz w:val="22"/>
                <w:szCs w:val="22"/>
              </w:rPr>
            </w:pPr>
          </w:p>
        </w:tc>
        <w:tc>
          <w:tcPr>
            <w:tcW w:w="1134" w:type="dxa"/>
            <w:shd w:val="clear" w:color="auto" w:fill="auto"/>
          </w:tcPr>
          <w:p>
            <w:pPr>
              <w:spacing w:line="300" w:lineRule="exact"/>
              <w:jc w:val="left"/>
              <w:rPr>
                <w:rFonts w:hint="eastAsia" w:ascii="宋体" w:hAnsi="宋体" w:eastAsia="宋体" w:cs="宋体"/>
                <w:color w:val="auto"/>
                <w:sz w:val="22"/>
                <w:szCs w:val="22"/>
              </w:rPr>
            </w:pPr>
            <w:r>
              <w:rPr>
                <w:rFonts w:hint="eastAsia" w:ascii="宋体" w:hAnsi="宋体" w:eastAsia="宋体" w:cs="宋体"/>
                <w:color w:val="auto"/>
                <w:sz w:val="22"/>
                <w:szCs w:val="22"/>
              </w:rPr>
              <w:t>2.其他法律行政法规禁止公开</w:t>
            </w:r>
          </w:p>
        </w:tc>
        <w:tc>
          <w:tcPr>
            <w:tcW w:w="972" w:type="dxa"/>
            <w:shd w:val="clear" w:color="auto" w:fill="auto"/>
          </w:tcPr>
          <w:p>
            <w:pPr>
              <w:spacing w:line="300" w:lineRule="exact"/>
              <w:jc w:val="center"/>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0</w:t>
            </w:r>
          </w:p>
        </w:tc>
        <w:tc>
          <w:tcPr>
            <w:tcW w:w="1080" w:type="dxa"/>
            <w:shd w:val="clear" w:color="auto" w:fill="auto"/>
          </w:tcPr>
          <w:p>
            <w:pPr>
              <w:spacing w:line="300" w:lineRule="exact"/>
              <w:jc w:val="center"/>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0</w:t>
            </w:r>
          </w:p>
        </w:tc>
        <w:tc>
          <w:tcPr>
            <w:tcW w:w="1110" w:type="dxa"/>
            <w:shd w:val="clear" w:color="auto" w:fill="auto"/>
          </w:tcPr>
          <w:p>
            <w:pPr>
              <w:spacing w:line="300" w:lineRule="exact"/>
              <w:jc w:val="center"/>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0</w:t>
            </w:r>
          </w:p>
        </w:tc>
        <w:tc>
          <w:tcPr>
            <w:tcW w:w="807" w:type="dxa"/>
            <w:shd w:val="clear" w:color="auto" w:fill="auto"/>
          </w:tcPr>
          <w:p>
            <w:pPr>
              <w:spacing w:line="300" w:lineRule="exact"/>
              <w:jc w:val="center"/>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0</w:t>
            </w:r>
          </w:p>
        </w:tc>
        <w:tc>
          <w:tcPr>
            <w:tcW w:w="709" w:type="dxa"/>
            <w:shd w:val="clear" w:color="auto" w:fill="auto"/>
          </w:tcPr>
          <w:p>
            <w:pPr>
              <w:spacing w:line="300" w:lineRule="exact"/>
              <w:jc w:val="center"/>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continue"/>
            <w:shd w:val="clear" w:color="auto" w:fill="auto"/>
          </w:tcPr>
          <w:p>
            <w:pPr>
              <w:spacing w:line="300" w:lineRule="exact"/>
              <w:jc w:val="left"/>
              <w:rPr>
                <w:rFonts w:hint="eastAsia" w:ascii="宋体" w:hAnsi="宋体" w:eastAsia="宋体" w:cs="宋体"/>
                <w:color w:val="auto"/>
                <w:sz w:val="22"/>
                <w:szCs w:val="22"/>
              </w:rPr>
            </w:pPr>
          </w:p>
        </w:tc>
        <w:tc>
          <w:tcPr>
            <w:tcW w:w="1053" w:type="dxa"/>
            <w:vMerge w:val="continue"/>
            <w:shd w:val="clear" w:color="auto" w:fill="auto"/>
          </w:tcPr>
          <w:p>
            <w:pPr>
              <w:spacing w:line="300" w:lineRule="exact"/>
              <w:jc w:val="left"/>
              <w:rPr>
                <w:rFonts w:hint="eastAsia" w:ascii="宋体" w:hAnsi="宋体" w:eastAsia="宋体" w:cs="宋体"/>
                <w:color w:val="auto"/>
                <w:sz w:val="22"/>
                <w:szCs w:val="22"/>
              </w:rPr>
            </w:pPr>
          </w:p>
        </w:tc>
        <w:tc>
          <w:tcPr>
            <w:tcW w:w="1134" w:type="dxa"/>
            <w:shd w:val="clear" w:color="auto" w:fill="auto"/>
          </w:tcPr>
          <w:p>
            <w:pPr>
              <w:spacing w:line="300" w:lineRule="exact"/>
              <w:jc w:val="left"/>
              <w:rPr>
                <w:rFonts w:hint="eastAsia" w:ascii="宋体" w:hAnsi="宋体" w:eastAsia="宋体" w:cs="宋体"/>
                <w:color w:val="auto"/>
                <w:sz w:val="22"/>
                <w:szCs w:val="22"/>
              </w:rPr>
            </w:pPr>
            <w:r>
              <w:rPr>
                <w:rFonts w:hint="eastAsia" w:ascii="宋体" w:hAnsi="宋体" w:eastAsia="宋体" w:cs="宋体"/>
                <w:color w:val="auto"/>
                <w:sz w:val="22"/>
                <w:szCs w:val="22"/>
              </w:rPr>
              <w:t>3.危及“三安全一稳定”</w:t>
            </w:r>
          </w:p>
        </w:tc>
        <w:tc>
          <w:tcPr>
            <w:tcW w:w="972" w:type="dxa"/>
            <w:shd w:val="clear" w:color="auto" w:fill="auto"/>
          </w:tcPr>
          <w:p>
            <w:pPr>
              <w:spacing w:line="300" w:lineRule="exact"/>
              <w:jc w:val="center"/>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0</w:t>
            </w:r>
          </w:p>
        </w:tc>
        <w:tc>
          <w:tcPr>
            <w:tcW w:w="1080" w:type="dxa"/>
            <w:shd w:val="clear" w:color="auto" w:fill="auto"/>
          </w:tcPr>
          <w:p>
            <w:pPr>
              <w:spacing w:line="300" w:lineRule="exact"/>
              <w:jc w:val="center"/>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0</w:t>
            </w:r>
          </w:p>
        </w:tc>
        <w:tc>
          <w:tcPr>
            <w:tcW w:w="1110" w:type="dxa"/>
            <w:shd w:val="clear" w:color="auto" w:fill="auto"/>
          </w:tcPr>
          <w:p>
            <w:pPr>
              <w:spacing w:line="300" w:lineRule="exact"/>
              <w:jc w:val="center"/>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0</w:t>
            </w:r>
          </w:p>
        </w:tc>
        <w:tc>
          <w:tcPr>
            <w:tcW w:w="807" w:type="dxa"/>
            <w:shd w:val="clear" w:color="auto" w:fill="auto"/>
          </w:tcPr>
          <w:p>
            <w:pPr>
              <w:spacing w:line="300" w:lineRule="exact"/>
              <w:jc w:val="center"/>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0</w:t>
            </w:r>
          </w:p>
        </w:tc>
        <w:tc>
          <w:tcPr>
            <w:tcW w:w="709" w:type="dxa"/>
            <w:shd w:val="clear" w:color="auto" w:fill="auto"/>
          </w:tcPr>
          <w:p>
            <w:pPr>
              <w:spacing w:line="300" w:lineRule="exact"/>
              <w:jc w:val="center"/>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continue"/>
            <w:shd w:val="clear" w:color="auto" w:fill="auto"/>
          </w:tcPr>
          <w:p>
            <w:pPr>
              <w:spacing w:line="300" w:lineRule="exact"/>
              <w:jc w:val="left"/>
              <w:rPr>
                <w:rFonts w:hint="eastAsia" w:ascii="宋体" w:hAnsi="宋体" w:eastAsia="宋体" w:cs="宋体"/>
                <w:color w:val="auto"/>
                <w:sz w:val="22"/>
                <w:szCs w:val="22"/>
              </w:rPr>
            </w:pPr>
          </w:p>
        </w:tc>
        <w:tc>
          <w:tcPr>
            <w:tcW w:w="1053" w:type="dxa"/>
            <w:vMerge w:val="continue"/>
            <w:shd w:val="clear" w:color="auto" w:fill="auto"/>
          </w:tcPr>
          <w:p>
            <w:pPr>
              <w:spacing w:line="300" w:lineRule="exact"/>
              <w:jc w:val="left"/>
              <w:rPr>
                <w:rFonts w:hint="eastAsia" w:ascii="宋体" w:hAnsi="宋体" w:eastAsia="宋体" w:cs="宋体"/>
                <w:color w:val="auto"/>
                <w:sz w:val="22"/>
                <w:szCs w:val="22"/>
              </w:rPr>
            </w:pPr>
          </w:p>
        </w:tc>
        <w:tc>
          <w:tcPr>
            <w:tcW w:w="1134" w:type="dxa"/>
            <w:shd w:val="clear" w:color="auto" w:fill="auto"/>
          </w:tcPr>
          <w:p>
            <w:pPr>
              <w:spacing w:line="300" w:lineRule="exact"/>
              <w:jc w:val="left"/>
              <w:rPr>
                <w:rFonts w:hint="eastAsia" w:ascii="宋体" w:hAnsi="宋体" w:eastAsia="宋体" w:cs="宋体"/>
                <w:color w:val="auto"/>
                <w:sz w:val="22"/>
                <w:szCs w:val="22"/>
              </w:rPr>
            </w:pPr>
            <w:r>
              <w:rPr>
                <w:rFonts w:hint="eastAsia" w:ascii="宋体" w:hAnsi="宋体" w:eastAsia="宋体" w:cs="宋体"/>
                <w:color w:val="auto"/>
                <w:sz w:val="22"/>
                <w:szCs w:val="22"/>
              </w:rPr>
              <w:t>4.保护第三方合法权益</w:t>
            </w:r>
          </w:p>
        </w:tc>
        <w:tc>
          <w:tcPr>
            <w:tcW w:w="972" w:type="dxa"/>
            <w:shd w:val="clear" w:color="auto" w:fill="auto"/>
          </w:tcPr>
          <w:p>
            <w:pPr>
              <w:spacing w:line="300" w:lineRule="exact"/>
              <w:jc w:val="center"/>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0</w:t>
            </w:r>
          </w:p>
        </w:tc>
        <w:tc>
          <w:tcPr>
            <w:tcW w:w="1080" w:type="dxa"/>
            <w:shd w:val="clear" w:color="auto" w:fill="auto"/>
          </w:tcPr>
          <w:p>
            <w:pPr>
              <w:spacing w:line="300" w:lineRule="exact"/>
              <w:jc w:val="center"/>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0</w:t>
            </w:r>
          </w:p>
        </w:tc>
        <w:tc>
          <w:tcPr>
            <w:tcW w:w="1110" w:type="dxa"/>
            <w:shd w:val="clear" w:color="auto" w:fill="auto"/>
          </w:tcPr>
          <w:p>
            <w:pPr>
              <w:spacing w:line="300" w:lineRule="exact"/>
              <w:jc w:val="center"/>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0</w:t>
            </w:r>
          </w:p>
        </w:tc>
        <w:tc>
          <w:tcPr>
            <w:tcW w:w="807" w:type="dxa"/>
            <w:shd w:val="clear" w:color="auto" w:fill="auto"/>
          </w:tcPr>
          <w:p>
            <w:pPr>
              <w:spacing w:line="300" w:lineRule="exact"/>
              <w:jc w:val="center"/>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0</w:t>
            </w:r>
          </w:p>
        </w:tc>
        <w:tc>
          <w:tcPr>
            <w:tcW w:w="709" w:type="dxa"/>
            <w:shd w:val="clear" w:color="auto" w:fill="auto"/>
          </w:tcPr>
          <w:p>
            <w:pPr>
              <w:spacing w:line="300" w:lineRule="exact"/>
              <w:jc w:val="center"/>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continue"/>
            <w:shd w:val="clear" w:color="auto" w:fill="auto"/>
          </w:tcPr>
          <w:p>
            <w:pPr>
              <w:spacing w:line="300" w:lineRule="exact"/>
              <w:jc w:val="left"/>
              <w:rPr>
                <w:rFonts w:hint="eastAsia" w:ascii="宋体" w:hAnsi="宋体" w:eastAsia="宋体" w:cs="宋体"/>
                <w:color w:val="auto"/>
                <w:sz w:val="22"/>
                <w:szCs w:val="22"/>
              </w:rPr>
            </w:pPr>
          </w:p>
        </w:tc>
        <w:tc>
          <w:tcPr>
            <w:tcW w:w="1053" w:type="dxa"/>
            <w:vMerge w:val="continue"/>
            <w:shd w:val="clear" w:color="auto" w:fill="auto"/>
          </w:tcPr>
          <w:p>
            <w:pPr>
              <w:spacing w:line="300" w:lineRule="exact"/>
              <w:jc w:val="left"/>
              <w:rPr>
                <w:rFonts w:hint="eastAsia" w:ascii="宋体" w:hAnsi="宋体" w:eastAsia="宋体" w:cs="宋体"/>
                <w:color w:val="auto"/>
                <w:sz w:val="22"/>
                <w:szCs w:val="22"/>
              </w:rPr>
            </w:pPr>
          </w:p>
        </w:tc>
        <w:tc>
          <w:tcPr>
            <w:tcW w:w="1134" w:type="dxa"/>
            <w:shd w:val="clear" w:color="auto" w:fill="auto"/>
          </w:tcPr>
          <w:p>
            <w:pPr>
              <w:spacing w:line="300" w:lineRule="exact"/>
              <w:jc w:val="left"/>
              <w:rPr>
                <w:rFonts w:hint="eastAsia" w:ascii="宋体" w:hAnsi="宋体" w:eastAsia="宋体" w:cs="宋体"/>
                <w:color w:val="auto"/>
                <w:sz w:val="22"/>
                <w:szCs w:val="22"/>
              </w:rPr>
            </w:pPr>
            <w:r>
              <w:rPr>
                <w:rFonts w:hint="eastAsia" w:ascii="宋体" w:hAnsi="宋体" w:eastAsia="宋体" w:cs="宋体"/>
                <w:color w:val="auto"/>
                <w:sz w:val="22"/>
                <w:szCs w:val="22"/>
              </w:rPr>
              <w:t>5.属于三类内部事务信息</w:t>
            </w:r>
          </w:p>
        </w:tc>
        <w:tc>
          <w:tcPr>
            <w:tcW w:w="972" w:type="dxa"/>
            <w:shd w:val="clear" w:color="auto" w:fill="auto"/>
          </w:tcPr>
          <w:p>
            <w:pPr>
              <w:spacing w:line="300" w:lineRule="exact"/>
              <w:jc w:val="center"/>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0</w:t>
            </w:r>
          </w:p>
        </w:tc>
        <w:tc>
          <w:tcPr>
            <w:tcW w:w="1080" w:type="dxa"/>
            <w:shd w:val="clear" w:color="auto" w:fill="auto"/>
          </w:tcPr>
          <w:p>
            <w:pPr>
              <w:spacing w:line="300" w:lineRule="exact"/>
              <w:jc w:val="center"/>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0</w:t>
            </w:r>
          </w:p>
        </w:tc>
        <w:tc>
          <w:tcPr>
            <w:tcW w:w="1110" w:type="dxa"/>
            <w:shd w:val="clear" w:color="auto" w:fill="auto"/>
          </w:tcPr>
          <w:p>
            <w:pPr>
              <w:spacing w:line="300" w:lineRule="exact"/>
              <w:jc w:val="center"/>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0</w:t>
            </w:r>
          </w:p>
        </w:tc>
        <w:tc>
          <w:tcPr>
            <w:tcW w:w="807" w:type="dxa"/>
            <w:shd w:val="clear" w:color="auto" w:fill="auto"/>
          </w:tcPr>
          <w:p>
            <w:pPr>
              <w:spacing w:line="300" w:lineRule="exact"/>
              <w:jc w:val="center"/>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0</w:t>
            </w:r>
          </w:p>
        </w:tc>
        <w:tc>
          <w:tcPr>
            <w:tcW w:w="709" w:type="dxa"/>
            <w:shd w:val="clear" w:color="auto" w:fill="auto"/>
          </w:tcPr>
          <w:p>
            <w:pPr>
              <w:spacing w:line="300" w:lineRule="exact"/>
              <w:jc w:val="center"/>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continue"/>
            <w:shd w:val="clear" w:color="auto" w:fill="auto"/>
          </w:tcPr>
          <w:p>
            <w:pPr>
              <w:spacing w:line="300" w:lineRule="exact"/>
              <w:jc w:val="left"/>
              <w:rPr>
                <w:rFonts w:hint="eastAsia" w:ascii="宋体" w:hAnsi="宋体" w:eastAsia="宋体" w:cs="宋体"/>
                <w:color w:val="auto"/>
                <w:sz w:val="22"/>
                <w:szCs w:val="22"/>
              </w:rPr>
            </w:pPr>
          </w:p>
        </w:tc>
        <w:tc>
          <w:tcPr>
            <w:tcW w:w="1053" w:type="dxa"/>
            <w:vMerge w:val="continue"/>
            <w:shd w:val="clear" w:color="auto" w:fill="auto"/>
          </w:tcPr>
          <w:p>
            <w:pPr>
              <w:spacing w:line="300" w:lineRule="exact"/>
              <w:jc w:val="left"/>
              <w:rPr>
                <w:rFonts w:hint="eastAsia" w:ascii="宋体" w:hAnsi="宋体" w:eastAsia="宋体" w:cs="宋体"/>
                <w:color w:val="auto"/>
                <w:sz w:val="22"/>
                <w:szCs w:val="22"/>
              </w:rPr>
            </w:pPr>
          </w:p>
        </w:tc>
        <w:tc>
          <w:tcPr>
            <w:tcW w:w="1134" w:type="dxa"/>
            <w:shd w:val="clear" w:color="auto" w:fill="auto"/>
          </w:tcPr>
          <w:p>
            <w:pPr>
              <w:spacing w:line="300" w:lineRule="exact"/>
              <w:jc w:val="left"/>
              <w:rPr>
                <w:rFonts w:hint="eastAsia" w:ascii="宋体" w:hAnsi="宋体" w:eastAsia="宋体" w:cs="宋体"/>
                <w:color w:val="auto"/>
                <w:sz w:val="22"/>
                <w:szCs w:val="22"/>
              </w:rPr>
            </w:pPr>
            <w:r>
              <w:rPr>
                <w:rFonts w:hint="eastAsia" w:ascii="宋体" w:hAnsi="宋体" w:eastAsia="宋体" w:cs="宋体"/>
                <w:color w:val="auto"/>
                <w:sz w:val="22"/>
                <w:szCs w:val="22"/>
              </w:rPr>
              <w:t>6.属于四类过程性信息</w:t>
            </w:r>
          </w:p>
        </w:tc>
        <w:tc>
          <w:tcPr>
            <w:tcW w:w="972" w:type="dxa"/>
            <w:shd w:val="clear" w:color="auto" w:fill="auto"/>
          </w:tcPr>
          <w:p>
            <w:pPr>
              <w:spacing w:line="300" w:lineRule="exact"/>
              <w:jc w:val="center"/>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0</w:t>
            </w:r>
          </w:p>
        </w:tc>
        <w:tc>
          <w:tcPr>
            <w:tcW w:w="1080" w:type="dxa"/>
            <w:shd w:val="clear" w:color="auto" w:fill="auto"/>
          </w:tcPr>
          <w:p>
            <w:pPr>
              <w:spacing w:line="300" w:lineRule="exact"/>
              <w:jc w:val="center"/>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0</w:t>
            </w:r>
          </w:p>
        </w:tc>
        <w:tc>
          <w:tcPr>
            <w:tcW w:w="1110" w:type="dxa"/>
            <w:shd w:val="clear" w:color="auto" w:fill="auto"/>
          </w:tcPr>
          <w:p>
            <w:pPr>
              <w:spacing w:line="300" w:lineRule="exact"/>
              <w:jc w:val="center"/>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0</w:t>
            </w:r>
          </w:p>
        </w:tc>
        <w:tc>
          <w:tcPr>
            <w:tcW w:w="807" w:type="dxa"/>
            <w:shd w:val="clear" w:color="auto" w:fill="auto"/>
          </w:tcPr>
          <w:p>
            <w:pPr>
              <w:spacing w:line="300" w:lineRule="exact"/>
              <w:jc w:val="center"/>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0</w:t>
            </w:r>
          </w:p>
        </w:tc>
        <w:tc>
          <w:tcPr>
            <w:tcW w:w="709" w:type="dxa"/>
            <w:shd w:val="clear" w:color="auto" w:fill="auto"/>
          </w:tcPr>
          <w:p>
            <w:pPr>
              <w:spacing w:line="300" w:lineRule="exact"/>
              <w:jc w:val="center"/>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continue"/>
            <w:shd w:val="clear" w:color="auto" w:fill="auto"/>
          </w:tcPr>
          <w:p>
            <w:pPr>
              <w:spacing w:line="300" w:lineRule="exact"/>
              <w:jc w:val="left"/>
              <w:rPr>
                <w:rFonts w:hint="eastAsia" w:ascii="宋体" w:hAnsi="宋体" w:eastAsia="宋体" w:cs="宋体"/>
                <w:color w:val="auto"/>
                <w:sz w:val="22"/>
                <w:szCs w:val="22"/>
              </w:rPr>
            </w:pPr>
          </w:p>
        </w:tc>
        <w:tc>
          <w:tcPr>
            <w:tcW w:w="1053" w:type="dxa"/>
            <w:vMerge w:val="continue"/>
            <w:shd w:val="clear" w:color="auto" w:fill="auto"/>
          </w:tcPr>
          <w:p>
            <w:pPr>
              <w:spacing w:line="300" w:lineRule="exact"/>
              <w:jc w:val="left"/>
              <w:rPr>
                <w:rFonts w:hint="eastAsia" w:ascii="宋体" w:hAnsi="宋体" w:eastAsia="宋体" w:cs="宋体"/>
                <w:color w:val="auto"/>
                <w:sz w:val="22"/>
                <w:szCs w:val="22"/>
              </w:rPr>
            </w:pPr>
          </w:p>
        </w:tc>
        <w:tc>
          <w:tcPr>
            <w:tcW w:w="1134" w:type="dxa"/>
            <w:shd w:val="clear" w:color="auto" w:fill="auto"/>
          </w:tcPr>
          <w:p>
            <w:pPr>
              <w:spacing w:line="300" w:lineRule="exact"/>
              <w:jc w:val="left"/>
              <w:rPr>
                <w:rFonts w:hint="eastAsia" w:ascii="宋体" w:hAnsi="宋体" w:eastAsia="宋体" w:cs="宋体"/>
                <w:color w:val="auto"/>
                <w:sz w:val="22"/>
                <w:szCs w:val="22"/>
              </w:rPr>
            </w:pPr>
            <w:r>
              <w:rPr>
                <w:rFonts w:hint="eastAsia" w:ascii="宋体" w:hAnsi="宋体" w:eastAsia="宋体" w:cs="宋体"/>
                <w:color w:val="auto"/>
                <w:sz w:val="22"/>
                <w:szCs w:val="22"/>
              </w:rPr>
              <w:t>7.属于行政执法案卷</w:t>
            </w:r>
          </w:p>
        </w:tc>
        <w:tc>
          <w:tcPr>
            <w:tcW w:w="972" w:type="dxa"/>
            <w:shd w:val="clear" w:color="auto" w:fill="auto"/>
          </w:tcPr>
          <w:p>
            <w:pPr>
              <w:spacing w:line="300" w:lineRule="exact"/>
              <w:jc w:val="center"/>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0</w:t>
            </w:r>
          </w:p>
        </w:tc>
        <w:tc>
          <w:tcPr>
            <w:tcW w:w="1080" w:type="dxa"/>
            <w:shd w:val="clear" w:color="auto" w:fill="auto"/>
          </w:tcPr>
          <w:p>
            <w:pPr>
              <w:spacing w:line="300" w:lineRule="exact"/>
              <w:jc w:val="center"/>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0</w:t>
            </w:r>
          </w:p>
        </w:tc>
        <w:tc>
          <w:tcPr>
            <w:tcW w:w="1110" w:type="dxa"/>
            <w:shd w:val="clear" w:color="auto" w:fill="auto"/>
          </w:tcPr>
          <w:p>
            <w:pPr>
              <w:spacing w:line="300" w:lineRule="exact"/>
              <w:jc w:val="center"/>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0</w:t>
            </w:r>
          </w:p>
        </w:tc>
        <w:tc>
          <w:tcPr>
            <w:tcW w:w="807" w:type="dxa"/>
            <w:shd w:val="clear" w:color="auto" w:fill="auto"/>
          </w:tcPr>
          <w:p>
            <w:pPr>
              <w:spacing w:line="300" w:lineRule="exact"/>
              <w:jc w:val="center"/>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0</w:t>
            </w:r>
          </w:p>
        </w:tc>
        <w:tc>
          <w:tcPr>
            <w:tcW w:w="709" w:type="dxa"/>
            <w:shd w:val="clear" w:color="auto" w:fill="auto"/>
          </w:tcPr>
          <w:p>
            <w:pPr>
              <w:spacing w:line="300" w:lineRule="exact"/>
              <w:jc w:val="center"/>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continue"/>
            <w:shd w:val="clear" w:color="auto" w:fill="auto"/>
          </w:tcPr>
          <w:p>
            <w:pPr>
              <w:spacing w:line="300" w:lineRule="exact"/>
              <w:jc w:val="left"/>
              <w:rPr>
                <w:rFonts w:hint="eastAsia" w:ascii="宋体" w:hAnsi="宋体" w:eastAsia="宋体" w:cs="宋体"/>
                <w:color w:val="auto"/>
                <w:sz w:val="22"/>
                <w:szCs w:val="22"/>
              </w:rPr>
            </w:pPr>
          </w:p>
        </w:tc>
        <w:tc>
          <w:tcPr>
            <w:tcW w:w="1053" w:type="dxa"/>
            <w:vMerge w:val="continue"/>
            <w:shd w:val="clear" w:color="auto" w:fill="auto"/>
          </w:tcPr>
          <w:p>
            <w:pPr>
              <w:spacing w:line="300" w:lineRule="exact"/>
              <w:jc w:val="left"/>
              <w:rPr>
                <w:rFonts w:hint="eastAsia" w:ascii="宋体" w:hAnsi="宋体" w:eastAsia="宋体" w:cs="宋体"/>
                <w:color w:val="auto"/>
                <w:sz w:val="22"/>
                <w:szCs w:val="22"/>
              </w:rPr>
            </w:pPr>
          </w:p>
        </w:tc>
        <w:tc>
          <w:tcPr>
            <w:tcW w:w="1134" w:type="dxa"/>
            <w:shd w:val="clear" w:color="auto" w:fill="auto"/>
          </w:tcPr>
          <w:p>
            <w:pPr>
              <w:spacing w:line="300" w:lineRule="exact"/>
              <w:jc w:val="left"/>
              <w:rPr>
                <w:rFonts w:hint="eastAsia" w:ascii="宋体" w:hAnsi="宋体" w:eastAsia="宋体" w:cs="宋体"/>
                <w:color w:val="auto"/>
                <w:sz w:val="22"/>
                <w:szCs w:val="22"/>
              </w:rPr>
            </w:pPr>
            <w:r>
              <w:rPr>
                <w:rFonts w:hint="eastAsia" w:ascii="宋体" w:hAnsi="宋体" w:eastAsia="宋体" w:cs="宋体"/>
                <w:color w:val="auto"/>
                <w:sz w:val="22"/>
                <w:szCs w:val="22"/>
              </w:rPr>
              <w:t>8.属于行政查询事项</w:t>
            </w:r>
          </w:p>
        </w:tc>
        <w:tc>
          <w:tcPr>
            <w:tcW w:w="972" w:type="dxa"/>
            <w:shd w:val="clear" w:color="auto" w:fill="auto"/>
          </w:tcPr>
          <w:p>
            <w:pPr>
              <w:spacing w:line="300" w:lineRule="exact"/>
              <w:jc w:val="center"/>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0</w:t>
            </w:r>
          </w:p>
        </w:tc>
        <w:tc>
          <w:tcPr>
            <w:tcW w:w="1080" w:type="dxa"/>
            <w:shd w:val="clear" w:color="auto" w:fill="auto"/>
          </w:tcPr>
          <w:p>
            <w:pPr>
              <w:spacing w:line="300" w:lineRule="exact"/>
              <w:jc w:val="center"/>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0</w:t>
            </w:r>
          </w:p>
        </w:tc>
        <w:tc>
          <w:tcPr>
            <w:tcW w:w="1110" w:type="dxa"/>
            <w:shd w:val="clear" w:color="auto" w:fill="auto"/>
          </w:tcPr>
          <w:p>
            <w:pPr>
              <w:spacing w:line="300" w:lineRule="exact"/>
              <w:jc w:val="center"/>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0</w:t>
            </w:r>
          </w:p>
        </w:tc>
        <w:tc>
          <w:tcPr>
            <w:tcW w:w="807" w:type="dxa"/>
            <w:shd w:val="clear" w:color="auto" w:fill="auto"/>
          </w:tcPr>
          <w:p>
            <w:pPr>
              <w:spacing w:line="300" w:lineRule="exact"/>
              <w:jc w:val="center"/>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0</w:t>
            </w:r>
          </w:p>
        </w:tc>
        <w:tc>
          <w:tcPr>
            <w:tcW w:w="709" w:type="dxa"/>
            <w:shd w:val="clear" w:color="auto" w:fill="auto"/>
          </w:tcPr>
          <w:p>
            <w:pPr>
              <w:spacing w:line="300" w:lineRule="exact"/>
              <w:jc w:val="center"/>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continue"/>
            <w:shd w:val="clear" w:color="auto" w:fill="auto"/>
          </w:tcPr>
          <w:p>
            <w:pPr>
              <w:spacing w:line="300" w:lineRule="exact"/>
              <w:jc w:val="left"/>
              <w:rPr>
                <w:rFonts w:hint="eastAsia" w:ascii="宋体" w:hAnsi="宋体" w:eastAsia="宋体" w:cs="宋体"/>
                <w:color w:val="auto"/>
                <w:sz w:val="22"/>
                <w:szCs w:val="22"/>
              </w:rPr>
            </w:pPr>
          </w:p>
        </w:tc>
        <w:tc>
          <w:tcPr>
            <w:tcW w:w="1053" w:type="dxa"/>
            <w:vMerge w:val="restart"/>
            <w:shd w:val="clear" w:color="auto" w:fill="auto"/>
          </w:tcPr>
          <w:p>
            <w:pPr>
              <w:spacing w:line="300" w:lineRule="exact"/>
              <w:jc w:val="left"/>
              <w:rPr>
                <w:rFonts w:hint="eastAsia" w:ascii="宋体" w:hAnsi="宋体" w:eastAsia="宋体" w:cs="宋体"/>
                <w:color w:val="auto"/>
                <w:sz w:val="22"/>
                <w:szCs w:val="22"/>
              </w:rPr>
            </w:pPr>
            <w:r>
              <w:rPr>
                <w:rFonts w:hint="eastAsia" w:ascii="宋体" w:hAnsi="宋体" w:eastAsia="宋体" w:cs="宋体"/>
                <w:color w:val="auto"/>
                <w:sz w:val="22"/>
                <w:szCs w:val="22"/>
              </w:rPr>
              <w:t>（四）无法提供</w:t>
            </w:r>
          </w:p>
        </w:tc>
        <w:tc>
          <w:tcPr>
            <w:tcW w:w="1134" w:type="dxa"/>
            <w:shd w:val="clear" w:color="auto" w:fill="auto"/>
          </w:tcPr>
          <w:p>
            <w:pPr>
              <w:spacing w:line="300" w:lineRule="exact"/>
              <w:jc w:val="left"/>
              <w:rPr>
                <w:rFonts w:hint="eastAsia" w:ascii="宋体" w:hAnsi="宋体" w:eastAsia="宋体" w:cs="宋体"/>
                <w:color w:val="auto"/>
                <w:sz w:val="22"/>
                <w:szCs w:val="22"/>
              </w:rPr>
            </w:pPr>
            <w:r>
              <w:rPr>
                <w:rFonts w:hint="eastAsia" w:ascii="宋体" w:hAnsi="宋体" w:eastAsia="宋体" w:cs="宋体"/>
                <w:color w:val="auto"/>
                <w:sz w:val="22"/>
                <w:szCs w:val="22"/>
              </w:rPr>
              <w:t>1.本机关不掌握相关政府信息</w:t>
            </w:r>
          </w:p>
        </w:tc>
        <w:tc>
          <w:tcPr>
            <w:tcW w:w="972" w:type="dxa"/>
            <w:shd w:val="clear" w:color="auto" w:fill="auto"/>
          </w:tcPr>
          <w:p>
            <w:pPr>
              <w:spacing w:line="300" w:lineRule="exact"/>
              <w:jc w:val="center"/>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2</w:t>
            </w:r>
          </w:p>
        </w:tc>
        <w:tc>
          <w:tcPr>
            <w:tcW w:w="1080" w:type="dxa"/>
            <w:shd w:val="clear" w:color="auto" w:fill="auto"/>
          </w:tcPr>
          <w:p>
            <w:pPr>
              <w:spacing w:line="300" w:lineRule="exact"/>
              <w:jc w:val="center"/>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0</w:t>
            </w:r>
          </w:p>
        </w:tc>
        <w:tc>
          <w:tcPr>
            <w:tcW w:w="1110" w:type="dxa"/>
            <w:shd w:val="clear" w:color="auto" w:fill="auto"/>
          </w:tcPr>
          <w:p>
            <w:pPr>
              <w:spacing w:line="300" w:lineRule="exact"/>
              <w:jc w:val="center"/>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0</w:t>
            </w:r>
          </w:p>
        </w:tc>
        <w:tc>
          <w:tcPr>
            <w:tcW w:w="807" w:type="dxa"/>
            <w:shd w:val="clear" w:color="auto" w:fill="auto"/>
          </w:tcPr>
          <w:p>
            <w:pPr>
              <w:spacing w:line="300" w:lineRule="exact"/>
              <w:jc w:val="center"/>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0</w:t>
            </w:r>
          </w:p>
        </w:tc>
        <w:tc>
          <w:tcPr>
            <w:tcW w:w="709" w:type="dxa"/>
            <w:shd w:val="clear" w:color="auto" w:fill="auto"/>
          </w:tcPr>
          <w:p>
            <w:pPr>
              <w:spacing w:line="300" w:lineRule="exact"/>
              <w:jc w:val="center"/>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continue"/>
            <w:shd w:val="clear" w:color="auto" w:fill="auto"/>
          </w:tcPr>
          <w:p>
            <w:pPr>
              <w:spacing w:line="300" w:lineRule="exact"/>
              <w:jc w:val="left"/>
              <w:rPr>
                <w:rFonts w:hint="eastAsia" w:ascii="宋体" w:hAnsi="宋体" w:eastAsia="宋体" w:cs="宋体"/>
                <w:color w:val="auto"/>
                <w:sz w:val="22"/>
                <w:szCs w:val="22"/>
              </w:rPr>
            </w:pPr>
          </w:p>
        </w:tc>
        <w:tc>
          <w:tcPr>
            <w:tcW w:w="1053" w:type="dxa"/>
            <w:vMerge w:val="continue"/>
            <w:shd w:val="clear" w:color="auto" w:fill="auto"/>
          </w:tcPr>
          <w:p>
            <w:pPr>
              <w:spacing w:line="300" w:lineRule="exact"/>
              <w:jc w:val="left"/>
              <w:rPr>
                <w:rFonts w:hint="eastAsia" w:ascii="宋体" w:hAnsi="宋体" w:eastAsia="宋体" w:cs="宋体"/>
                <w:color w:val="auto"/>
                <w:sz w:val="22"/>
                <w:szCs w:val="22"/>
              </w:rPr>
            </w:pPr>
          </w:p>
        </w:tc>
        <w:tc>
          <w:tcPr>
            <w:tcW w:w="1134" w:type="dxa"/>
            <w:shd w:val="clear" w:color="auto" w:fill="auto"/>
          </w:tcPr>
          <w:p>
            <w:pPr>
              <w:spacing w:line="300" w:lineRule="exact"/>
              <w:jc w:val="left"/>
              <w:rPr>
                <w:rFonts w:hint="eastAsia" w:ascii="宋体" w:hAnsi="宋体" w:eastAsia="宋体" w:cs="宋体"/>
                <w:color w:val="auto"/>
                <w:sz w:val="22"/>
                <w:szCs w:val="22"/>
              </w:rPr>
            </w:pPr>
            <w:r>
              <w:rPr>
                <w:rFonts w:hint="eastAsia" w:ascii="宋体" w:hAnsi="宋体" w:eastAsia="宋体" w:cs="宋体"/>
                <w:color w:val="auto"/>
                <w:sz w:val="22"/>
                <w:szCs w:val="22"/>
              </w:rPr>
              <w:t>2.没有现成信息需要另行制作</w:t>
            </w:r>
          </w:p>
        </w:tc>
        <w:tc>
          <w:tcPr>
            <w:tcW w:w="972" w:type="dxa"/>
            <w:shd w:val="clear" w:color="auto" w:fill="auto"/>
          </w:tcPr>
          <w:p>
            <w:pPr>
              <w:spacing w:line="300" w:lineRule="exact"/>
              <w:jc w:val="center"/>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0</w:t>
            </w:r>
          </w:p>
        </w:tc>
        <w:tc>
          <w:tcPr>
            <w:tcW w:w="1080" w:type="dxa"/>
            <w:shd w:val="clear" w:color="auto" w:fill="auto"/>
          </w:tcPr>
          <w:p>
            <w:pPr>
              <w:spacing w:line="300" w:lineRule="exact"/>
              <w:jc w:val="center"/>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0</w:t>
            </w:r>
          </w:p>
        </w:tc>
        <w:tc>
          <w:tcPr>
            <w:tcW w:w="1110" w:type="dxa"/>
            <w:shd w:val="clear" w:color="auto" w:fill="auto"/>
          </w:tcPr>
          <w:p>
            <w:pPr>
              <w:spacing w:line="300" w:lineRule="exact"/>
              <w:jc w:val="center"/>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0</w:t>
            </w:r>
          </w:p>
        </w:tc>
        <w:tc>
          <w:tcPr>
            <w:tcW w:w="807" w:type="dxa"/>
            <w:shd w:val="clear" w:color="auto" w:fill="auto"/>
          </w:tcPr>
          <w:p>
            <w:pPr>
              <w:spacing w:line="300" w:lineRule="exact"/>
              <w:jc w:val="center"/>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0</w:t>
            </w:r>
          </w:p>
        </w:tc>
        <w:tc>
          <w:tcPr>
            <w:tcW w:w="709" w:type="dxa"/>
            <w:shd w:val="clear" w:color="auto" w:fill="auto"/>
          </w:tcPr>
          <w:p>
            <w:pPr>
              <w:spacing w:line="300" w:lineRule="exact"/>
              <w:jc w:val="center"/>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continue"/>
            <w:shd w:val="clear" w:color="auto" w:fill="auto"/>
          </w:tcPr>
          <w:p>
            <w:pPr>
              <w:spacing w:line="300" w:lineRule="exact"/>
              <w:jc w:val="left"/>
              <w:rPr>
                <w:rFonts w:hint="eastAsia" w:ascii="宋体" w:hAnsi="宋体" w:eastAsia="宋体" w:cs="宋体"/>
                <w:color w:val="auto"/>
                <w:sz w:val="22"/>
                <w:szCs w:val="22"/>
              </w:rPr>
            </w:pPr>
          </w:p>
        </w:tc>
        <w:tc>
          <w:tcPr>
            <w:tcW w:w="1053" w:type="dxa"/>
            <w:vMerge w:val="continue"/>
            <w:shd w:val="clear" w:color="auto" w:fill="auto"/>
          </w:tcPr>
          <w:p>
            <w:pPr>
              <w:spacing w:line="300" w:lineRule="exact"/>
              <w:jc w:val="left"/>
              <w:rPr>
                <w:rFonts w:hint="eastAsia" w:ascii="宋体" w:hAnsi="宋体" w:eastAsia="宋体" w:cs="宋体"/>
                <w:color w:val="auto"/>
                <w:sz w:val="22"/>
                <w:szCs w:val="22"/>
              </w:rPr>
            </w:pPr>
          </w:p>
        </w:tc>
        <w:tc>
          <w:tcPr>
            <w:tcW w:w="1134" w:type="dxa"/>
            <w:shd w:val="clear" w:color="auto" w:fill="auto"/>
          </w:tcPr>
          <w:p>
            <w:pPr>
              <w:spacing w:line="300" w:lineRule="exact"/>
              <w:jc w:val="left"/>
              <w:rPr>
                <w:rFonts w:hint="eastAsia" w:ascii="宋体" w:hAnsi="宋体" w:eastAsia="宋体" w:cs="宋体"/>
                <w:color w:val="auto"/>
                <w:sz w:val="22"/>
                <w:szCs w:val="22"/>
              </w:rPr>
            </w:pPr>
            <w:r>
              <w:rPr>
                <w:rFonts w:hint="eastAsia" w:ascii="宋体" w:hAnsi="宋体" w:eastAsia="宋体" w:cs="宋体"/>
                <w:color w:val="auto"/>
                <w:sz w:val="22"/>
                <w:szCs w:val="22"/>
              </w:rPr>
              <w:t>3.补正后申请内容仍不明确</w:t>
            </w:r>
          </w:p>
        </w:tc>
        <w:tc>
          <w:tcPr>
            <w:tcW w:w="972" w:type="dxa"/>
            <w:shd w:val="clear" w:color="auto" w:fill="auto"/>
          </w:tcPr>
          <w:p>
            <w:pPr>
              <w:spacing w:line="300" w:lineRule="exact"/>
              <w:jc w:val="center"/>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0</w:t>
            </w:r>
          </w:p>
        </w:tc>
        <w:tc>
          <w:tcPr>
            <w:tcW w:w="1080" w:type="dxa"/>
            <w:shd w:val="clear" w:color="auto" w:fill="auto"/>
          </w:tcPr>
          <w:p>
            <w:pPr>
              <w:spacing w:line="300" w:lineRule="exact"/>
              <w:jc w:val="center"/>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0</w:t>
            </w:r>
          </w:p>
        </w:tc>
        <w:tc>
          <w:tcPr>
            <w:tcW w:w="1110" w:type="dxa"/>
            <w:shd w:val="clear" w:color="auto" w:fill="auto"/>
          </w:tcPr>
          <w:p>
            <w:pPr>
              <w:spacing w:line="300" w:lineRule="exact"/>
              <w:jc w:val="center"/>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0</w:t>
            </w:r>
          </w:p>
        </w:tc>
        <w:tc>
          <w:tcPr>
            <w:tcW w:w="807" w:type="dxa"/>
            <w:shd w:val="clear" w:color="auto" w:fill="auto"/>
          </w:tcPr>
          <w:p>
            <w:pPr>
              <w:spacing w:line="300" w:lineRule="exact"/>
              <w:jc w:val="center"/>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0</w:t>
            </w:r>
          </w:p>
        </w:tc>
        <w:tc>
          <w:tcPr>
            <w:tcW w:w="709" w:type="dxa"/>
            <w:shd w:val="clear" w:color="auto" w:fill="auto"/>
          </w:tcPr>
          <w:p>
            <w:pPr>
              <w:spacing w:line="300" w:lineRule="exact"/>
              <w:jc w:val="center"/>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continue"/>
            <w:shd w:val="clear" w:color="auto" w:fill="auto"/>
          </w:tcPr>
          <w:p>
            <w:pPr>
              <w:spacing w:line="300" w:lineRule="exact"/>
              <w:jc w:val="left"/>
              <w:rPr>
                <w:rFonts w:hint="eastAsia" w:ascii="宋体" w:hAnsi="宋体" w:eastAsia="宋体" w:cs="宋体"/>
                <w:color w:val="auto"/>
                <w:sz w:val="22"/>
                <w:szCs w:val="22"/>
              </w:rPr>
            </w:pPr>
          </w:p>
        </w:tc>
        <w:tc>
          <w:tcPr>
            <w:tcW w:w="1053" w:type="dxa"/>
            <w:vMerge w:val="restart"/>
            <w:shd w:val="clear" w:color="auto" w:fill="auto"/>
          </w:tcPr>
          <w:p>
            <w:pPr>
              <w:spacing w:line="300" w:lineRule="exact"/>
              <w:jc w:val="left"/>
              <w:rPr>
                <w:rFonts w:hint="eastAsia" w:ascii="宋体" w:hAnsi="宋体" w:eastAsia="宋体" w:cs="宋体"/>
                <w:color w:val="auto"/>
                <w:sz w:val="22"/>
                <w:szCs w:val="22"/>
              </w:rPr>
            </w:pPr>
            <w:r>
              <w:rPr>
                <w:rFonts w:hint="eastAsia" w:ascii="宋体" w:hAnsi="宋体" w:eastAsia="宋体" w:cs="宋体"/>
                <w:color w:val="auto"/>
                <w:sz w:val="22"/>
                <w:szCs w:val="22"/>
              </w:rPr>
              <w:t>（五）不予处理</w:t>
            </w:r>
          </w:p>
        </w:tc>
        <w:tc>
          <w:tcPr>
            <w:tcW w:w="1134" w:type="dxa"/>
            <w:shd w:val="clear" w:color="auto" w:fill="auto"/>
          </w:tcPr>
          <w:p>
            <w:pPr>
              <w:spacing w:line="300" w:lineRule="exact"/>
              <w:jc w:val="left"/>
              <w:rPr>
                <w:rFonts w:hint="eastAsia" w:ascii="宋体" w:hAnsi="宋体" w:eastAsia="宋体" w:cs="宋体"/>
                <w:color w:val="auto"/>
                <w:sz w:val="22"/>
                <w:szCs w:val="22"/>
              </w:rPr>
            </w:pPr>
            <w:r>
              <w:rPr>
                <w:rFonts w:hint="eastAsia" w:ascii="宋体" w:hAnsi="宋体" w:eastAsia="宋体" w:cs="宋体"/>
                <w:color w:val="auto"/>
                <w:sz w:val="22"/>
                <w:szCs w:val="22"/>
              </w:rPr>
              <w:t>1.信访投诉举报类申请</w:t>
            </w:r>
          </w:p>
        </w:tc>
        <w:tc>
          <w:tcPr>
            <w:tcW w:w="972" w:type="dxa"/>
            <w:shd w:val="clear" w:color="auto" w:fill="auto"/>
          </w:tcPr>
          <w:p>
            <w:pPr>
              <w:spacing w:line="300" w:lineRule="exact"/>
              <w:jc w:val="center"/>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0</w:t>
            </w:r>
          </w:p>
        </w:tc>
        <w:tc>
          <w:tcPr>
            <w:tcW w:w="1080" w:type="dxa"/>
            <w:shd w:val="clear" w:color="auto" w:fill="auto"/>
          </w:tcPr>
          <w:p>
            <w:pPr>
              <w:spacing w:line="300" w:lineRule="exact"/>
              <w:jc w:val="center"/>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0</w:t>
            </w:r>
          </w:p>
        </w:tc>
        <w:tc>
          <w:tcPr>
            <w:tcW w:w="1110" w:type="dxa"/>
            <w:shd w:val="clear" w:color="auto" w:fill="auto"/>
          </w:tcPr>
          <w:p>
            <w:pPr>
              <w:spacing w:line="300" w:lineRule="exact"/>
              <w:jc w:val="center"/>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0</w:t>
            </w:r>
          </w:p>
        </w:tc>
        <w:tc>
          <w:tcPr>
            <w:tcW w:w="807" w:type="dxa"/>
            <w:shd w:val="clear" w:color="auto" w:fill="auto"/>
          </w:tcPr>
          <w:p>
            <w:pPr>
              <w:spacing w:line="300" w:lineRule="exact"/>
              <w:jc w:val="center"/>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0</w:t>
            </w:r>
          </w:p>
        </w:tc>
        <w:tc>
          <w:tcPr>
            <w:tcW w:w="709" w:type="dxa"/>
            <w:shd w:val="clear" w:color="auto" w:fill="auto"/>
          </w:tcPr>
          <w:p>
            <w:pPr>
              <w:spacing w:line="300" w:lineRule="exact"/>
              <w:jc w:val="center"/>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continue"/>
            <w:shd w:val="clear" w:color="auto" w:fill="auto"/>
          </w:tcPr>
          <w:p>
            <w:pPr>
              <w:spacing w:line="300" w:lineRule="exact"/>
              <w:jc w:val="left"/>
              <w:rPr>
                <w:rFonts w:hint="eastAsia" w:ascii="宋体" w:hAnsi="宋体" w:eastAsia="宋体" w:cs="宋体"/>
                <w:color w:val="auto"/>
                <w:sz w:val="22"/>
                <w:szCs w:val="22"/>
              </w:rPr>
            </w:pPr>
          </w:p>
        </w:tc>
        <w:tc>
          <w:tcPr>
            <w:tcW w:w="1053" w:type="dxa"/>
            <w:vMerge w:val="continue"/>
            <w:shd w:val="clear" w:color="auto" w:fill="auto"/>
          </w:tcPr>
          <w:p>
            <w:pPr>
              <w:spacing w:line="300" w:lineRule="exact"/>
              <w:jc w:val="left"/>
              <w:rPr>
                <w:rFonts w:hint="eastAsia" w:ascii="宋体" w:hAnsi="宋体" w:eastAsia="宋体" w:cs="宋体"/>
                <w:color w:val="auto"/>
                <w:sz w:val="22"/>
                <w:szCs w:val="22"/>
              </w:rPr>
            </w:pPr>
          </w:p>
        </w:tc>
        <w:tc>
          <w:tcPr>
            <w:tcW w:w="1134" w:type="dxa"/>
            <w:shd w:val="clear" w:color="auto" w:fill="auto"/>
          </w:tcPr>
          <w:p>
            <w:pPr>
              <w:spacing w:line="300" w:lineRule="exact"/>
              <w:jc w:val="left"/>
              <w:rPr>
                <w:rFonts w:hint="eastAsia" w:ascii="宋体" w:hAnsi="宋体" w:eastAsia="宋体" w:cs="宋体"/>
                <w:color w:val="auto"/>
                <w:sz w:val="22"/>
                <w:szCs w:val="22"/>
              </w:rPr>
            </w:pPr>
            <w:r>
              <w:rPr>
                <w:rFonts w:hint="eastAsia" w:ascii="宋体" w:hAnsi="宋体" w:eastAsia="宋体" w:cs="宋体"/>
                <w:color w:val="auto"/>
                <w:sz w:val="22"/>
                <w:szCs w:val="22"/>
              </w:rPr>
              <w:t>2.重复申请</w:t>
            </w:r>
          </w:p>
        </w:tc>
        <w:tc>
          <w:tcPr>
            <w:tcW w:w="972" w:type="dxa"/>
            <w:shd w:val="clear" w:color="auto" w:fill="auto"/>
          </w:tcPr>
          <w:p>
            <w:pPr>
              <w:spacing w:line="300" w:lineRule="exact"/>
              <w:jc w:val="center"/>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0</w:t>
            </w:r>
          </w:p>
        </w:tc>
        <w:tc>
          <w:tcPr>
            <w:tcW w:w="1080" w:type="dxa"/>
            <w:shd w:val="clear" w:color="auto" w:fill="auto"/>
          </w:tcPr>
          <w:p>
            <w:pPr>
              <w:spacing w:line="300" w:lineRule="exact"/>
              <w:jc w:val="center"/>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0</w:t>
            </w:r>
          </w:p>
        </w:tc>
        <w:tc>
          <w:tcPr>
            <w:tcW w:w="1110" w:type="dxa"/>
            <w:shd w:val="clear" w:color="auto" w:fill="auto"/>
          </w:tcPr>
          <w:p>
            <w:pPr>
              <w:spacing w:line="300" w:lineRule="exact"/>
              <w:jc w:val="center"/>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0</w:t>
            </w:r>
          </w:p>
        </w:tc>
        <w:tc>
          <w:tcPr>
            <w:tcW w:w="807" w:type="dxa"/>
            <w:shd w:val="clear" w:color="auto" w:fill="auto"/>
          </w:tcPr>
          <w:p>
            <w:pPr>
              <w:spacing w:line="300" w:lineRule="exact"/>
              <w:jc w:val="center"/>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0</w:t>
            </w:r>
          </w:p>
        </w:tc>
        <w:tc>
          <w:tcPr>
            <w:tcW w:w="709" w:type="dxa"/>
            <w:shd w:val="clear" w:color="auto" w:fill="auto"/>
          </w:tcPr>
          <w:p>
            <w:pPr>
              <w:spacing w:line="300" w:lineRule="exact"/>
              <w:jc w:val="center"/>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continue"/>
            <w:shd w:val="clear" w:color="auto" w:fill="auto"/>
          </w:tcPr>
          <w:p>
            <w:pPr>
              <w:spacing w:line="300" w:lineRule="exact"/>
              <w:jc w:val="left"/>
              <w:rPr>
                <w:rFonts w:hint="eastAsia" w:ascii="宋体" w:hAnsi="宋体" w:eastAsia="宋体" w:cs="宋体"/>
                <w:color w:val="auto"/>
                <w:sz w:val="22"/>
                <w:szCs w:val="22"/>
              </w:rPr>
            </w:pPr>
          </w:p>
        </w:tc>
        <w:tc>
          <w:tcPr>
            <w:tcW w:w="1053" w:type="dxa"/>
            <w:vMerge w:val="continue"/>
            <w:shd w:val="clear" w:color="auto" w:fill="auto"/>
          </w:tcPr>
          <w:p>
            <w:pPr>
              <w:spacing w:line="300" w:lineRule="exact"/>
              <w:jc w:val="left"/>
              <w:rPr>
                <w:rFonts w:hint="eastAsia" w:ascii="宋体" w:hAnsi="宋体" w:eastAsia="宋体" w:cs="宋体"/>
                <w:color w:val="auto"/>
                <w:sz w:val="22"/>
                <w:szCs w:val="22"/>
              </w:rPr>
            </w:pPr>
          </w:p>
        </w:tc>
        <w:tc>
          <w:tcPr>
            <w:tcW w:w="1134" w:type="dxa"/>
            <w:shd w:val="clear" w:color="auto" w:fill="auto"/>
          </w:tcPr>
          <w:p>
            <w:pPr>
              <w:spacing w:line="300" w:lineRule="exact"/>
              <w:jc w:val="left"/>
              <w:rPr>
                <w:rFonts w:hint="eastAsia" w:ascii="宋体" w:hAnsi="宋体" w:eastAsia="宋体" w:cs="宋体"/>
                <w:color w:val="auto"/>
                <w:sz w:val="22"/>
                <w:szCs w:val="22"/>
              </w:rPr>
            </w:pPr>
            <w:r>
              <w:rPr>
                <w:rFonts w:hint="eastAsia" w:ascii="宋体" w:hAnsi="宋体" w:eastAsia="宋体" w:cs="宋体"/>
                <w:color w:val="auto"/>
                <w:sz w:val="22"/>
                <w:szCs w:val="22"/>
              </w:rPr>
              <w:t>3.要求提供公开出版物</w:t>
            </w:r>
          </w:p>
        </w:tc>
        <w:tc>
          <w:tcPr>
            <w:tcW w:w="972" w:type="dxa"/>
            <w:shd w:val="clear" w:color="auto" w:fill="auto"/>
          </w:tcPr>
          <w:p>
            <w:pPr>
              <w:spacing w:line="300" w:lineRule="exact"/>
              <w:jc w:val="center"/>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0</w:t>
            </w:r>
          </w:p>
        </w:tc>
        <w:tc>
          <w:tcPr>
            <w:tcW w:w="1080" w:type="dxa"/>
            <w:shd w:val="clear" w:color="auto" w:fill="auto"/>
          </w:tcPr>
          <w:p>
            <w:pPr>
              <w:spacing w:line="300" w:lineRule="exact"/>
              <w:jc w:val="center"/>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0</w:t>
            </w:r>
          </w:p>
        </w:tc>
        <w:tc>
          <w:tcPr>
            <w:tcW w:w="1110" w:type="dxa"/>
            <w:shd w:val="clear" w:color="auto" w:fill="auto"/>
          </w:tcPr>
          <w:p>
            <w:pPr>
              <w:spacing w:line="300" w:lineRule="exact"/>
              <w:jc w:val="center"/>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0</w:t>
            </w:r>
          </w:p>
        </w:tc>
        <w:tc>
          <w:tcPr>
            <w:tcW w:w="807" w:type="dxa"/>
            <w:shd w:val="clear" w:color="auto" w:fill="auto"/>
          </w:tcPr>
          <w:p>
            <w:pPr>
              <w:spacing w:line="300" w:lineRule="exact"/>
              <w:jc w:val="center"/>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0</w:t>
            </w:r>
          </w:p>
        </w:tc>
        <w:tc>
          <w:tcPr>
            <w:tcW w:w="709" w:type="dxa"/>
            <w:shd w:val="clear" w:color="auto" w:fill="auto"/>
          </w:tcPr>
          <w:p>
            <w:pPr>
              <w:spacing w:line="300" w:lineRule="exact"/>
              <w:jc w:val="center"/>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continue"/>
            <w:shd w:val="clear" w:color="auto" w:fill="auto"/>
          </w:tcPr>
          <w:p>
            <w:pPr>
              <w:spacing w:line="300" w:lineRule="exact"/>
              <w:jc w:val="left"/>
              <w:rPr>
                <w:rFonts w:hint="eastAsia" w:ascii="宋体" w:hAnsi="宋体" w:eastAsia="宋体" w:cs="宋体"/>
                <w:color w:val="auto"/>
                <w:sz w:val="22"/>
                <w:szCs w:val="22"/>
              </w:rPr>
            </w:pPr>
          </w:p>
        </w:tc>
        <w:tc>
          <w:tcPr>
            <w:tcW w:w="1053" w:type="dxa"/>
            <w:vMerge w:val="continue"/>
            <w:shd w:val="clear" w:color="auto" w:fill="auto"/>
          </w:tcPr>
          <w:p>
            <w:pPr>
              <w:spacing w:line="300" w:lineRule="exact"/>
              <w:jc w:val="left"/>
              <w:rPr>
                <w:rFonts w:hint="eastAsia" w:ascii="宋体" w:hAnsi="宋体" w:eastAsia="宋体" w:cs="宋体"/>
                <w:color w:val="auto"/>
                <w:sz w:val="22"/>
                <w:szCs w:val="22"/>
              </w:rPr>
            </w:pPr>
          </w:p>
        </w:tc>
        <w:tc>
          <w:tcPr>
            <w:tcW w:w="1134" w:type="dxa"/>
            <w:shd w:val="clear" w:color="auto" w:fill="auto"/>
          </w:tcPr>
          <w:p>
            <w:pPr>
              <w:spacing w:line="300" w:lineRule="exact"/>
              <w:jc w:val="left"/>
              <w:rPr>
                <w:rFonts w:hint="eastAsia" w:ascii="宋体" w:hAnsi="宋体" w:eastAsia="宋体" w:cs="宋体"/>
                <w:color w:val="auto"/>
                <w:sz w:val="22"/>
                <w:szCs w:val="22"/>
              </w:rPr>
            </w:pPr>
            <w:r>
              <w:rPr>
                <w:rFonts w:hint="eastAsia" w:ascii="宋体" w:hAnsi="宋体" w:eastAsia="宋体" w:cs="宋体"/>
                <w:color w:val="auto"/>
                <w:sz w:val="22"/>
                <w:szCs w:val="22"/>
              </w:rPr>
              <w:t>4.无正当理由大量反复申请</w:t>
            </w:r>
          </w:p>
        </w:tc>
        <w:tc>
          <w:tcPr>
            <w:tcW w:w="972" w:type="dxa"/>
            <w:shd w:val="clear" w:color="auto" w:fill="auto"/>
          </w:tcPr>
          <w:p>
            <w:pPr>
              <w:spacing w:line="300" w:lineRule="exact"/>
              <w:jc w:val="center"/>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0</w:t>
            </w:r>
          </w:p>
        </w:tc>
        <w:tc>
          <w:tcPr>
            <w:tcW w:w="1080" w:type="dxa"/>
            <w:shd w:val="clear" w:color="auto" w:fill="auto"/>
          </w:tcPr>
          <w:p>
            <w:pPr>
              <w:spacing w:line="300" w:lineRule="exact"/>
              <w:jc w:val="center"/>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0</w:t>
            </w:r>
          </w:p>
        </w:tc>
        <w:tc>
          <w:tcPr>
            <w:tcW w:w="1110" w:type="dxa"/>
            <w:shd w:val="clear" w:color="auto" w:fill="auto"/>
          </w:tcPr>
          <w:p>
            <w:pPr>
              <w:spacing w:line="300" w:lineRule="exact"/>
              <w:jc w:val="center"/>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0</w:t>
            </w:r>
          </w:p>
        </w:tc>
        <w:tc>
          <w:tcPr>
            <w:tcW w:w="807" w:type="dxa"/>
            <w:shd w:val="clear" w:color="auto" w:fill="auto"/>
          </w:tcPr>
          <w:p>
            <w:pPr>
              <w:spacing w:line="300" w:lineRule="exact"/>
              <w:jc w:val="center"/>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0</w:t>
            </w:r>
          </w:p>
        </w:tc>
        <w:tc>
          <w:tcPr>
            <w:tcW w:w="709" w:type="dxa"/>
            <w:shd w:val="clear" w:color="auto" w:fill="auto"/>
          </w:tcPr>
          <w:p>
            <w:pPr>
              <w:spacing w:line="300" w:lineRule="exact"/>
              <w:jc w:val="center"/>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continue"/>
            <w:shd w:val="clear" w:color="auto" w:fill="auto"/>
          </w:tcPr>
          <w:p>
            <w:pPr>
              <w:spacing w:line="300" w:lineRule="exact"/>
              <w:jc w:val="left"/>
              <w:rPr>
                <w:rFonts w:hint="eastAsia" w:ascii="宋体" w:hAnsi="宋体" w:eastAsia="宋体" w:cs="宋体"/>
                <w:color w:val="auto"/>
                <w:sz w:val="22"/>
                <w:szCs w:val="22"/>
              </w:rPr>
            </w:pPr>
          </w:p>
        </w:tc>
        <w:tc>
          <w:tcPr>
            <w:tcW w:w="1053" w:type="dxa"/>
            <w:vMerge w:val="continue"/>
            <w:shd w:val="clear" w:color="auto" w:fill="auto"/>
          </w:tcPr>
          <w:p>
            <w:pPr>
              <w:spacing w:line="300" w:lineRule="exact"/>
              <w:jc w:val="left"/>
              <w:rPr>
                <w:rFonts w:hint="eastAsia" w:ascii="宋体" w:hAnsi="宋体" w:eastAsia="宋体" w:cs="宋体"/>
                <w:color w:val="auto"/>
                <w:sz w:val="22"/>
                <w:szCs w:val="22"/>
              </w:rPr>
            </w:pPr>
          </w:p>
        </w:tc>
        <w:tc>
          <w:tcPr>
            <w:tcW w:w="1134" w:type="dxa"/>
            <w:shd w:val="clear" w:color="auto" w:fill="auto"/>
          </w:tcPr>
          <w:p>
            <w:pPr>
              <w:spacing w:line="300" w:lineRule="exact"/>
              <w:jc w:val="left"/>
              <w:rPr>
                <w:rFonts w:hint="eastAsia" w:ascii="宋体" w:hAnsi="宋体" w:eastAsia="宋体" w:cs="宋体"/>
                <w:color w:val="auto"/>
                <w:sz w:val="22"/>
                <w:szCs w:val="22"/>
              </w:rPr>
            </w:pPr>
            <w:r>
              <w:rPr>
                <w:rFonts w:hint="eastAsia" w:ascii="宋体" w:hAnsi="宋体" w:eastAsia="宋体" w:cs="宋体"/>
                <w:color w:val="auto"/>
                <w:sz w:val="22"/>
                <w:szCs w:val="22"/>
              </w:rPr>
              <w:t>5.要求行政机关确认或重新出具已获取信息</w:t>
            </w:r>
          </w:p>
        </w:tc>
        <w:tc>
          <w:tcPr>
            <w:tcW w:w="972" w:type="dxa"/>
            <w:shd w:val="clear" w:color="auto" w:fill="auto"/>
          </w:tcPr>
          <w:p>
            <w:pPr>
              <w:spacing w:line="300" w:lineRule="exact"/>
              <w:jc w:val="center"/>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0</w:t>
            </w:r>
          </w:p>
        </w:tc>
        <w:tc>
          <w:tcPr>
            <w:tcW w:w="1080" w:type="dxa"/>
            <w:shd w:val="clear" w:color="auto" w:fill="auto"/>
          </w:tcPr>
          <w:p>
            <w:pPr>
              <w:spacing w:line="300" w:lineRule="exact"/>
              <w:jc w:val="center"/>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0</w:t>
            </w:r>
          </w:p>
        </w:tc>
        <w:tc>
          <w:tcPr>
            <w:tcW w:w="1110" w:type="dxa"/>
            <w:shd w:val="clear" w:color="auto" w:fill="auto"/>
          </w:tcPr>
          <w:p>
            <w:pPr>
              <w:spacing w:line="300" w:lineRule="exact"/>
              <w:jc w:val="center"/>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0</w:t>
            </w:r>
          </w:p>
        </w:tc>
        <w:tc>
          <w:tcPr>
            <w:tcW w:w="807" w:type="dxa"/>
            <w:shd w:val="clear" w:color="auto" w:fill="auto"/>
          </w:tcPr>
          <w:p>
            <w:pPr>
              <w:spacing w:line="300" w:lineRule="exact"/>
              <w:jc w:val="center"/>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0</w:t>
            </w:r>
          </w:p>
        </w:tc>
        <w:tc>
          <w:tcPr>
            <w:tcW w:w="709" w:type="dxa"/>
            <w:shd w:val="clear" w:color="auto" w:fill="auto"/>
          </w:tcPr>
          <w:p>
            <w:pPr>
              <w:spacing w:line="300" w:lineRule="exact"/>
              <w:jc w:val="center"/>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continue"/>
            <w:shd w:val="clear" w:color="auto" w:fill="auto"/>
          </w:tcPr>
          <w:p>
            <w:pPr>
              <w:spacing w:line="300" w:lineRule="exact"/>
              <w:jc w:val="left"/>
              <w:rPr>
                <w:rFonts w:hint="eastAsia" w:ascii="宋体" w:hAnsi="宋体" w:eastAsia="宋体" w:cs="宋体"/>
                <w:color w:val="auto"/>
                <w:sz w:val="22"/>
                <w:szCs w:val="22"/>
              </w:rPr>
            </w:pPr>
          </w:p>
        </w:tc>
        <w:tc>
          <w:tcPr>
            <w:tcW w:w="2187" w:type="dxa"/>
            <w:gridSpan w:val="2"/>
            <w:shd w:val="clear" w:color="auto" w:fill="auto"/>
          </w:tcPr>
          <w:p>
            <w:pPr>
              <w:spacing w:line="300" w:lineRule="exact"/>
              <w:jc w:val="left"/>
              <w:rPr>
                <w:rFonts w:hint="eastAsia" w:ascii="宋体" w:hAnsi="宋体" w:eastAsia="宋体" w:cs="宋体"/>
                <w:color w:val="auto"/>
                <w:sz w:val="22"/>
                <w:szCs w:val="22"/>
              </w:rPr>
            </w:pPr>
            <w:r>
              <w:rPr>
                <w:rFonts w:hint="eastAsia" w:ascii="宋体" w:hAnsi="宋体" w:eastAsia="宋体" w:cs="宋体"/>
                <w:color w:val="auto"/>
                <w:sz w:val="22"/>
                <w:szCs w:val="22"/>
              </w:rPr>
              <w:t>（六）其他处理</w:t>
            </w:r>
          </w:p>
        </w:tc>
        <w:tc>
          <w:tcPr>
            <w:tcW w:w="972" w:type="dxa"/>
            <w:shd w:val="clear" w:color="auto" w:fill="auto"/>
          </w:tcPr>
          <w:p>
            <w:pPr>
              <w:spacing w:line="300" w:lineRule="exact"/>
              <w:jc w:val="center"/>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0</w:t>
            </w:r>
          </w:p>
        </w:tc>
        <w:tc>
          <w:tcPr>
            <w:tcW w:w="1080" w:type="dxa"/>
            <w:shd w:val="clear" w:color="auto" w:fill="auto"/>
          </w:tcPr>
          <w:p>
            <w:pPr>
              <w:spacing w:line="300" w:lineRule="exact"/>
              <w:jc w:val="center"/>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0</w:t>
            </w:r>
          </w:p>
        </w:tc>
        <w:tc>
          <w:tcPr>
            <w:tcW w:w="1110" w:type="dxa"/>
            <w:shd w:val="clear" w:color="auto" w:fill="auto"/>
          </w:tcPr>
          <w:p>
            <w:pPr>
              <w:spacing w:line="300" w:lineRule="exact"/>
              <w:jc w:val="center"/>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0</w:t>
            </w:r>
          </w:p>
        </w:tc>
        <w:tc>
          <w:tcPr>
            <w:tcW w:w="807" w:type="dxa"/>
            <w:shd w:val="clear" w:color="auto" w:fill="auto"/>
          </w:tcPr>
          <w:p>
            <w:pPr>
              <w:spacing w:line="300" w:lineRule="exact"/>
              <w:jc w:val="center"/>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0</w:t>
            </w:r>
          </w:p>
        </w:tc>
        <w:tc>
          <w:tcPr>
            <w:tcW w:w="709" w:type="dxa"/>
            <w:shd w:val="clear" w:color="auto" w:fill="auto"/>
          </w:tcPr>
          <w:p>
            <w:pPr>
              <w:spacing w:line="300" w:lineRule="exact"/>
              <w:jc w:val="center"/>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shd w:val="clear" w:color="auto" w:fill="auto"/>
          </w:tcPr>
          <w:p>
            <w:pPr>
              <w:spacing w:line="300" w:lineRule="exact"/>
              <w:jc w:val="left"/>
              <w:rPr>
                <w:rFonts w:hint="eastAsia" w:ascii="宋体" w:hAnsi="宋体" w:eastAsia="宋体" w:cs="宋体"/>
                <w:color w:val="auto"/>
                <w:sz w:val="22"/>
                <w:szCs w:val="22"/>
              </w:rPr>
            </w:pPr>
          </w:p>
        </w:tc>
        <w:tc>
          <w:tcPr>
            <w:tcW w:w="2187" w:type="dxa"/>
            <w:gridSpan w:val="2"/>
            <w:shd w:val="clear" w:color="auto" w:fill="auto"/>
          </w:tcPr>
          <w:p>
            <w:pPr>
              <w:spacing w:line="300" w:lineRule="exact"/>
              <w:jc w:val="left"/>
              <w:rPr>
                <w:rFonts w:hint="eastAsia" w:ascii="宋体" w:hAnsi="宋体" w:eastAsia="宋体" w:cs="宋体"/>
                <w:color w:val="auto"/>
                <w:sz w:val="22"/>
                <w:szCs w:val="22"/>
              </w:rPr>
            </w:pPr>
            <w:r>
              <w:rPr>
                <w:rFonts w:hint="eastAsia" w:ascii="宋体" w:hAnsi="宋体" w:eastAsia="宋体" w:cs="宋体"/>
                <w:color w:val="auto"/>
                <w:sz w:val="22"/>
                <w:szCs w:val="22"/>
              </w:rPr>
              <w:t>（七）总计</w:t>
            </w:r>
          </w:p>
        </w:tc>
        <w:tc>
          <w:tcPr>
            <w:tcW w:w="972" w:type="dxa"/>
            <w:shd w:val="clear" w:color="auto" w:fill="auto"/>
          </w:tcPr>
          <w:p>
            <w:pPr>
              <w:spacing w:line="300" w:lineRule="exact"/>
              <w:jc w:val="center"/>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2</w:t>
            </w:r>
          </w:p>
        </w:tc>
        <w:tc>
          <w:tcPr>
            <w:tcW w:w="1080" w:type="dxa"/>
            <w:shd w:val="clear" w:color="auto" w:fill="auto"/>
          </w:tcPr>
          <w:p>
            <w:pPr>
              <w:spacing w:line="300" w:lineRule="exact"/>
              <w:jc w:val="center"/>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0</w:t>
            </w:r>
          </w:p>
        </w:tc>
        <w:tc>
          <w:tcPr>
            <w:tcW w:w="1110" w:type="dxa"/>
            <w:shd w:val="clear" w:color="auto" w:fill="auto"/>
          </w:tcPr>
          <w:p>
            <w:pPr>
              <w:spacing w:line="300" w:lineRule="exact"/>
              <w:jc w:val="center"/>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0</w:t>
            </w:r>
          </w:p>
        </w:tc>
        <w:tc>
          <w:tcPr>
            <w:tcW w:w="807" w:type="dxa"/>
            <w:shd w:val="clear" w:color="auto" w:fill="auto"/>
          </w:tcPr>
          <w:p>
            <w:pPr>
              <w:spacing w:line="300" w:lineRule="exact"/>
              <w:jc w:val="center"/>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0</w:t>
            </w:r>
          </w:p>
        </w:tc>
        <w:tc>
          <w:tcPr>
            <w:tcW w:w="709" w:type="dxa"/>
            <w:shd w:val="clear" w:color="auto" w:fill="auto"/>
          </w:tcPr>
          <w:p>
            <w:pPr>
              <w:spacing w:line="300" w:lineRule="exact"/>
              <w:jc w:val="center"/>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68" w:type="dxa"/>
            <w:gridSpan w:val="3"/>
            <w:shd w:val="clear" w:color="auto" w:fill="auto"/>
          </w:tcPr>
          <w:p>
            <w:pPr>
              <w:spacing w:line="300" w:lineRule="exact"/>
              <w:jc w:val="left"/>
              <w:rPr>
                <w:rFonts w:hint="eastAsia" w:ascii="宋体" w:hAnsi="宋体" w:eastAsia="宋体" w:cs="宋体"/>
                <w:color w:val="auto"/>
                <w:sz w:val="22"/>
                <w:szCs w:val="22"/>
              </w:rPr>
            </w:pPr>
            <w:r>
              <w:rPr>
                <w:rFonts w:hint="eastAsia" w:ascii="宋体" w:hAnsi="宋体" w:eastAsia="宋体" w:cs="宋体"/>
                <w:b/>
                <w:color w:val="auto"/>
                <w:sz w:val="22"/>
                <w:szCs w:val="22"/>
              </w:rPr>
              <w:t>四</w:t>
            </w:r>
            <w:r>
              <w:rPr>
                <w:rFonts w:hint="eastAsia" w:ascii="宋体" w:hAnsi="宋体" w:eastAsia="宋体" w:cs="宋体"/>
                <w:color w:val="auto"/>
                <w:sz w:val="22"/>
                <w:szCs w:val="22"/>
              </w:rPr>
              <w:t>、结转下年度继续办理</w:t>
            </w:r>
          </w:p>
        </w:tc>
        <w:tc>
          <w:tcPr>
            <w:tcW w:w="972" w:type="dxa"/>
            <w:shd w:val="clear" w:color="auto" w:fill="auto"/>
          </w:tcPr>
          <w:p>
            <w:pPr>
              <w:spacing w:line="300" w:lineRule="exact"/>
              <w:jc w:val="center"/>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0</w:t>
            </w:r>
          </w:p>
        </w:tc>
        <w:tc>
          <w:tcPr>
            <w:tcW w:w="1080" w:type="dxa"/>
            <w:shd w:val="clear" w:color="auto" w:fill="auto"/>
          </w:tcPr>
          <w:p>
            <w:pPr>
              <w:spacing w:line="300" w:lineRule="exact"/>
              <w:jc w:val="center"/>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0</w:t>
            </w:r>
          </w:p>
        </w:tc>
        <w:tc>
          <w:tcPr>
            <w:tcW w:w="1110" w:type="dxa"/>
            <w:shd w:val="clear" w:color="auto" w:fill="auto"/>
          </w:tcPr>
          <w:p>
            <w:pPr>
              <w:spacing w:line="300" w:lineRule="exact"/>
              <w:jc w:val="center"/>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0</w:t>
            </w:r>
          </w:p>
        </w:tc>
        <w:tc>
          <w:tcPr>
            <w:tcW w:w="807" w:type="dxa"/>
            <w:shd w:val="clear" w:color="auto" w:fill="auto"/>
          </w:tcPr>
          <w:p>
            <w:pPr>
              <w:spacing w:line="300" w:lineRule="exact"/>
              <w:jc w:val="center"/>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0</w:t>
            </w:r>
          </w:p>
        </w:tc>
        <w:tc>
          <w:tcPr>
            <w:tcW w:w="709" w:type="dxa"/>
            <w:shd w:val="clear" w:color="auto" w:fill="auto"/>
          </w:tcPr>
          <w:p>
            <w:pPr>
              <w:spacing w:line="300" w:lineRule="exact"/>
              <w:jc w:val="center"/>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0</w:t>
            </w:r>
          </w:p>
        </w:tc>
      </w:tr>
    </w:tbl>
    <w:p>
      <w:pPr>
        <w:spacing w:line="540" w:lineRule="exact"/>
        <w:ind w:left="640"/>
        <w:jc w:val="left"/>
        <w:rPr>
          <w:rFonts w:ascii="仿宋" w:hAnsi="仿宋" w:eastAsia="仿宋" w:cs="仿宋"/>
          <w:color w:val="auto"/>
        </w:rPr>
      </w:pPr>
    </w:p>
    <w:p>
      <w:pPr>
        <w:numPr>
          <w:ilvl w:val="0"/>
          <w:numId w:val="0"/>
        </w:numPr>
        <w:spacing w:line="540" w:lineRule="exact"/>
        <w:rPr>
          <w:rFonts w:hint="eastAsia" w:ascii="黑体" w:hAnsi="黑体" w:eastAsia="黑体" w:cs="黑体"/>
          <w:b w:val="0"/>
          <w:bCs/>
          <w:sz w:val="32"/>
          <w:szCs w:val="32"/>
        </w:rPr>
      </w:pPr>
      <w:r>
        <w:rPr>
          <w:rFonts w:hint="eastAsia" w:ascii="黑体" w:hAnsi="黑体" w:eastAsia="黑体" w:cs="黑体"/>
          <w:b w:val="0"/>
          <w:bCs/>
          <w:sz w:val="32"/>
          <w:szCs w:val="32"/>
          <w:lang w:eastAsia="zh-CN"/>
        </w:rPr>
        <w:t>四、</w:t>
      </w:r>
      <w:r>
        <w:rPr>
          <w:rFonts w:hint="eastAsia" w:ascii="黑体" w:hAnsi="黑体" w:eastAsia="黑体" w:cs="黑体"/>
          <w:b w:val="0"/>
          <w:bCs/>
          <w:sz w:val="32"/>
          <w:szCs w:val="32"/>
        </w:rPr>
        <w:t>政府信息公开行政复议、行政诉讼情况</w:t>
      </w:r>
    </w:p>
    <w:tbl>
      <w:tblPr>
        <w:tblStyle w:val="3"/>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568"/>
        <w:gridCol w:w="568"/>
        <w:gridCol w:w="568"/>
        <w:gridCol w:w="568"/>
        <w:gridCol w:w="568"/>
        <w:gridCol w:w="568"/>
        <w:gridCol w:w="568"/>
        <w:gridCol w:w="568"/>
        <w:gridCol w:w="568"/>
        <w:gridCol w:w="568"/>
        <w:gridCol w:w="568"/>
        <w:gridCol w:w="568"/>
        <w:gridCol w:w="568"/>
        <w:gridCol w:w="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gridSpan w:val="5"/>
            <w:shd w:val="clear" w:color="auto" w:fill="auto"/>
            <w:vAlign w:val="center"/>
          </w:tcPr>
          <w:p>
            <w:pPr>
              <w:spacing w:line="540" w:lineRule="exact"/>
              <w:jc w:val="center"/>
              <w:rPr>
                <w:rFonts w:hint="eastAsia" w:ascii="宋体" w:hAnsi="宋体" w:eastAsia="宋体" w:cs="宋体"/>
                <w:sz w:val="23"/>
                <w:szCs w:val="23"/>
              </w:rPr>
            </w:pPr>
            <w:r>
              <w:rPr>
                <w:rFonts w:hint="eastAsia" w:ascii="宋体" w:hAnsi="宋体" w:eastAsia="宋体" w:cs="宋体"/>
                <w:sz w:val="23"/>
                <w:szCs w:val="23"/>
              </w:rPr>
              <w:t>行政复议</w:t>
            </w:r>
          </w:p>
        </w:tc>
        <w:tc>
          <w:tcPr>
            <w:tcW w:w="5680" w:type="dxa"/>
            <w:gridSpan w:val="10"/>
            <w:shd w:val="clear" w:color="auto" w:fill="auto"/>
            <w:vAlign w:val="center"/>
          </w:tcPr>
          <w:p>
            <w:pPr>
              <w:spacing w:line="540" w:lineRule="exact"/>
              <w:jc w:val="center"/>
              <w:rPr>
                <w:rFonts w:hint="eastAsia" w:ascii="宋体" w:hAnsi="宋体" w:eastAsia="宋体" w:cs="宋体"/>
                <w:sz w:val="23"/>
                <w:szCs w:val="23"/>
              </w:rPr>
            </w:pPr>
            <w:r>
              <w:rPr>
                <w:rFonts w:hint="eastAsia" w:ascii="宋体" w:hAnsi="宋体" w:eastAsia="宋体" w:cs="宋体"/>
                <w:sz w:val="23"/>
                <w:szCs w:val="23"/>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vMerge w:val="restart"/>
            <w:shd w:val="clear" w:color="auto" w:fill="auto"/>
            <w:vAlign w:val="center"/>
          </w:tcPr>
          <w:p>
            <w:pPr>
              <w:spacing w:line="540" w:lineRule="exact"/>
              <w:jc w:val="center"/>
              <w:rPr>
                <w:rFonts w:hint="eastAsia" w:ascii="宋体" w:hAnsi="宋体" w:eastAsia="宋体" w:cs="宋体"/>
                <w:sz w:val="23"/>
                <w:szCs w:val="23"/>
              </w:rPr>
            </w:pPr>
            <w:r>
              <w:rPr>
                <w:rFonts w:hint="eastAsia" w:ascii="宋体" w:hAnsi="宋体" w:eastAsia="宋体" w:cs="宋体"/>
                <w:sz w:val="23"/>
                <w:szCs w:val="23"/>
              </w:rPr>
              <w:t>结果维护</w:t>
            </w:r>
          </w:p>
        </w:tc>
        <w:tc>
          <w:tcPr>
            <w:tcW w:w="568" w:type="dxa"/>
            <w:vMerge w:val="restart"/>
            <w:shd w:val="clear" w:color="auto" w:fill="auto"/>
            <w:vAlign w:val="center"/>
          </w:tcPr>
          <w:p>
            <w:pPr>
              <w:spacing w:line="540" w:lineRule="exact"/>
              <w:jc w:val="center"/>
              <w:rPr>
                <w:rFonts w:hint="eastAsia" w:ascii="宋体" w:hAnsi="宋体" w:eastAsia="宋体" w:cs="宋体"/>
                <w:sz w:val="23"/>
                <w:szCs w:val="23"/>
              </w:rPr>
            </w:pPr>
            <w:r>
              <w:rPr>
                <w:rFonts w:hint="eastAsia" w:ascii="宋体" w:hAnsi="宋体" w:eastAsia="宋体" w:cs="宋体"/>
                <w:sz w:val="23"/>
                <w:szCs w:val="23"/>
              </w:rPr>
              <w:t>结果纠正</w:t>
            </w:r>
          </w:p>
        </w:tc>
        <w:tc>
          <w:tcPr>
            <w:tcW w:w="568" w:type="dxa"/>
            <w:vMerge w:val="restart"/>
            <w:shd w:val="clear" w:color="auto" w:fill="auto"/>
            <w:vAlign w:val="center"/>
          </w:tcPr>
          <w:p>
            <w:pPr>
              <w:spacing w:line="540" w:lineRule="exact"/>
              <w:jc w:val="center"/>
              <w:rPr>
                <w:rFonts w:hint="eastAsia" w:ascii="宋体" w:hAnsi="宋体" w:eastAsia="宋体" w:cs="宋体"/>
                <w:sz w:val="23"/>
                <w:szCs w:val="23"/>
              </w:rPr>
            </w:pPr>
            <w:r>
              <w:rPr>
                <w:rFonts w:hint="eastAsia" w:ascii="宋体" w:hAnsi="宋体" w:eastAsia="宋体" w:cs="宋体"/>
                <w:sz w:val="23"/>
                <w:szCs w:val="23"/>
              </w:rPr>
              <w:t>其他结果</w:t>
            </w:r>
          </w:p>
        </w:tc>
        <w:tc>
          <w:tcPr>
            <w:tcW w:w="568" w:type="dxa"/>
            <w:vMerge w:val="restart"/>
            <w:shd w:val="clear" w:color="auto" w:fill="auto"/>
            <w:vAlign w:val="center"/>
          </w:tcPr>
          <w:p>
            <w:pPr>
              <w:spacing w:line="540" w:lineRule="exact"/>
              <w:jc w:val="center"/>
              <w:rPr>
                <w:rFonts w:hint="eastAsia" w:ascii="宋体" w:hAnsi="宋体" w:eastAsia="宋体" w:cs="宋体"/>
                <w:sz w:val="23"/>
                <w:szCs w:val="23"/>
              </w:rPr>
            </w:pPr>
            <w:r>
              <w:rPr>
                <w:rFonts w:hint="eastAsia" w:ascii="宋体" w:hAnsi="宋体" w:eastAsia="宋体" w:cs="宋体"/>
                <w:sz w:val="23"/>
                <w:szCs w:val="23"/>
              </w:rPr>
              <w:t>尚未审结</w:t>
            </w:r>
          </w:p>
        </w:tc>
        <w:tc>
          <w:tcPr>
            <w:tcW w:w="568" w:type="dxa"/>
            <w:vMerge w:val="restart"/>
            <w:shd w:val="clear" w:color="auto" w:fill="auto"/>
            <w:vAlign w:val="center"/>
          </w:tcPr>
          <w:p>
            <w:pPr>
              <w:spacing w:line="540" w:lineRule="exact"/>
              <w:jc w:val="center"/>
              <w:rPr>
                <w:rFonts w:hint="eastAsia" w:ascii="宋体" w:hAnsi="宋体" w:eastAsia="宋体" w:cs="宋体"/>
                <w:sz w:val="23"/>
                <w:szCs w:val="23"/>
              </w:rPr>
            </w:pPr>
            <w:r>
              <w:rPr>
                <w:rFonts w:hint="eastAsia" w:ascii="宋体" w:hAnsi="宋体" w:eastAsia="宋体" w:cs="宋体"/>
                <w:sz w:val="23"/>
                <w:szCs w:val="23"/>
              </w:rPr>
              <w:t>总计</w:t>
            </w:r>
          </w:p>
        </w:tc>
        <w:tc>
          <w:tcPr>
            <w:tcW w:w="2840" w:type="dxa"/>
            <w:gridSpan w:val="5"/>
            <w:shd w:val="clear" w:color="auto" w:fill="auto"/>
            <w:vAlign w:val="center"/>
          </w:tcPr>
          <w:p>
            <w:pPr>
              <w:spacing w:line="540" w:lineRule="exact"/>
              <w:jc w:val="center"/>
              <w:rPr>
                <w:rFonts w:hint="eastAsia" w:ascii="宋体" w:hAnsi="宋体" w:eastAsia="宋体" w:cs="宋体"/>
                <w:sz w:val="23"/>
                <w:szCs w:val="23"/>
              </w:rPr>
            </w:pPr>
            <w:r>
              <w:rPr>
                <w:rFonts w:hint="eastAsia" w:ascii="宋体" w:hAnsi="宋体" w:eastAsia="宋体" w:cs="宋体"/>
                <w:color w:val="333333"/>
                <w:sz w:val="23"/>
                <w:szCs w:val="23"/>
                <w:shd w:val="clear" w:color="auto" w:fill="FFFFFF"/>
              </w:rPr>
              <w:t>未经复议直接起诉</w:t>
            </w:r>
          </w:p>
        </w:tc>
        <w:tc>
          <w:tcPr>
            <w:tcW w:w="2840" w:type="dxa"/>
            <w:gridSpan w:val="5"/>
            <w:shd w:val="clear" w:color="auto" w:fill="auto"/>
            <w:vAlign w:val="center"/>
          </w:tcPr>
          <w:p>
            <w:pPr>
              <w:spacing w:line="540" w:lineRule="exact"/>
              <w:jc w:val="center"/>
              <w:rPr>
                <w:rFonts w:hint="eastAsia" w:ascii="宋体" w:hAnsi="宋体" w:eastAsia="宋体" w:cs="宋体"/>
                <w:sz w:val="23"/>
                <w:szCs w:val="23"/>
              </w:rPr>
            </w:pPr>
            <w:r>
              <w:rPr>
                <w:rFonts w:hint="eastAsia" w:ascii="宋体" w:hAnsi="宋体" w:eastAsia="宋体" w:cs="宋体"/>
                <w:sz w:val="23"/>
                <w:szCs w:val="23"/>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vMerge w:val="continue"/>
            <w:shd w:val="clear" w:color="auto" w:fill="auto"/>
            <w:vAlign w:val="center"/>
          </w:tcPr>
          <w:p>
            <w:pPr>
              <w:spacing w:line="540" w:lineRule="exact"/>
              <w:jc w:val="center"/>
              <w:rPr>
                <w:rFonts w:hint="eastAsia" w:ascii="宋体" w:hAnsi="宋体" w:eastAsia="宋体" w:cs="宋体"/>
                <w:sz w:val="23"/>
                <w:szCs w:val="23"/>
              </w:rPr>
            </w:pPr>
          </w:p>
        </w:tc>
        <w:tc>
          <w:tcPr>
            <w:tcW w:w="568" w:type="dxa"/>
            <w:vMerge w:val="continue"/>
            <w:shd w:val="clear" w:color="auto" w:fill="auto"/>
            <w:vAlign w:val="center"/>
          </w:tcPr>
          <w:p>
            <w:pPr>
              <w:spacing w:line="540" w:lineRule="exact"/>
              <w:jc w:val="center"/>
              <w:rPr>
                <w:rFonts w:hint="eastAsia" w:ascii="宋体" w:hAnsi="宋体" w:eastAsia="宋体" w:cs="宋体"/>
                <w:sz w:val="23"/>
                <w:szCs w:val="23"/>
              </w:rPr>
            </w:pPr>
          </w:p>
        </w:tc>
        <w:tc>
          <w:tcPr>
            <w:tcW w:w="568" w:type="dxa"/>
            <w:vMerge w:val="continue"/>
            <w:shd w:val="clear" w:color="auto" w:fill="auto"/>
            <w:vAlign w:val="center"/>
          </w:tcPr>
          <w:p>
            <w:pPr>
              <w:spacing w:line="540" w:lineRule="exact"/>
              <w:jc w:val="center"/>
              <w:rPr>
                <w:rFonts w:hint="eastAsia" w:ascii="宋体" w:hAnsi="宋体" w:eastAsia="宋体" w:cs="宋体"/>
                <w:sz w:val="23"/>
                <w:szCs w:val="23"/>
              </w:rPr>
            </w:pPr>
          </w:p>
        </w:tc>
        <w:tc>
          <w:tcPr>
            <w:tcW w:w="568" w:type="dxa"/>
            <w:vMerge w:val="continue"/>
            <w:shd w:val="clear" w:color="auto" w:fill="auto"/>
            <w:vAlign w:val="center"/>
          </w:tcPr>
          <w:p>
            <w:pPr>
              <w:spacing w:line="540" w:lineRule="exact"/>
              <w:jc w:val="center"/>
              <w:rPr>
                <w:rFonts w:hint="eastAsia" w:ascii="宋体" w:hAnsi="宋体" w:eastAsia="宋体" w:cs="宋体"/>
                <w:sz w:val="23"/>
                <w:szCs w:val="23"/>
              </w:rPr>
            </w:pPr>
          </w:p>
        </w:tc>
        <w:tc>
          <w:tcPr>
            <w:tcW w:w="568" w:type="dxa"/>
            <w:vMerge w:val="continue"/>
            <w:shd w:val="clear" w:color="auto" w:fill="auto"/>
            <w:vAlign w:val="center"/>
          </w:tcPr>
          <w:p>
            <w:pPr>
              <w:spacing w:line="540" w:lineRule="exact"/>
              <w:jc w:val="center"/>
              <w:rPr>
                <w:rFonts w:hint="eastAsia" w:ascii="宋体" w:hAnsi="宋体" w:eastAsia="宋体" w:cs="宋体"/>
                <w:sz w:val="23"/>
                <w:szCs w:val="23"/>
              </w:rPr>
            </w:pPr>
          </w:p>
        </w:tc>
        <w:tc>
          <w:tcPr>
            <w:tcW w:w="568" w:type="dxa"/>
            <w:shd w:val="clear" w:color="auto" w:fill="auto"/>
            <w:vAlign w:val="center"/>
          </w:tcPr>
          <w:p>
            <w:pPr>
              <w:spacing w:line="540" w:lineRule="exact"/>
              <w:jc w:val="center"/>
              <w:rPr>
                <w:rFonts w:hint="eastAsia" w:ascii="宋体" w:hAnsi="宋体" w:eastAsia="宋体" w:cs="宋体"/>
                <w:sz w:val="23"/>
                <w:szCs w:val="23"/>
              </w:rPr>
            </w:pPr>
            <w:r>
              <w:rPr>
                <w:rFonts w:hint="eastAsia" w:ascii="宋体" w:hAnsi="宋体" w:eastAsia="宋体" w:cs="宋体"/>
                <w:sz w:val="23"/>
                <w:szCs w:val="23"/>
              </w:rPr>
              <w:t>结果维护</w:t>
            </w:r>
          </w:p>
        </w:tc>
        <w:tc>
          <w:tcPr>
            <w:tcW w:w="568" w:type="dxa"/>
            <w:shd w:val="clear" w:color="auto" w:fill="auto"/>
            <w:vAlign w:val="center"/>
          </w:tcPr>
          <w:p>
            <w:pPr>
              <w:spacing w:line="540" w:lineRule="exact"/>
              <w:jc w:val="center"/>
              <w:rPr>
                <w:rFonts w:hint="eastAsia" w:ascii="宋体" w:hAnsi="宋体" w:eastAsia="宋体" w:cs="宋体"/>
                <w:sz w:val="23"/>
                <w:szCs w:val="23"/>
              </w:rPr>
            </w:pPr>
            <w:r>
              <w:rPr>
                <w:rFonts w:hint="eastAsia" w:ascii="宋体" w:hAnsi="宋体" w:eastAsia="宋体" w:cs="宋体"/>
                <w:sz w:val="23"/>
                <w:szCs w:val="23"/>
              </w:rPr>
              <w:t>结果纠正</w:t>
            </w:r>
          </w:p>
        </w:tc>
        <w:tc>
          <w:tcPr>
            <w:tcW w:w="568" w:type="dxa"/>
            <w:shd w:val="clear" w:color="auto" w:fill="auto"/>
            <w:vAlign w:val="center"/>
          </w:tcPr>
          <w:p>
            <w:pPr>
              <w:spacing w:line="540" w:lineRule="exact"/>
              <w:jc w:val="center"/>
              <w:rPr>
                <w:rFonts w:hint="eastAsia" w:ascii="宋体" w:hAnsi="宋体" w:eastAsia="宋体" w:cs="宋体"/>
                <w:sz w:val="23"/>
                <w:szCs w:val="23"/>
              </w:rPr>
            </w:pPr>
            <w:r>
              <w:rPr>
                <w:rFonts w:hint="eastAsia" w:ascii="宋体" w:hAnsi="宋体" w:eastAsia="宋体" w:cs="宋体"/>
                <w:sz w:val="23"/>
                <w:szCs w:val="23"/>
              </w:rPr>
              <w:t>其他结果</w:t>
            </w:r>
          </w:p>
        </w:tc>
        <w:tc>
          <w:tcPr>
            <w:tcW w:w="568" w:type="dxa"/>
            <w:shd w:val="clear" w:color="auto" w:fill="auto"/>
            <w:vAlign w:val="center"/>
          </w:tcPr>
          <w:p>
            <w:pPr>
              <w:spacing w:line="540" w:lineRule="exact"/>
              <w:jc w:val="center"/>
              <w:rPr>
                <w:rFonts w:hint="eastAsia" w:ascii="宋体" w:hAnsi="宋体" w:eastAsia="宋体" w:cs="宋体"/>
                <w:sz w:val="23"/>
                <w:szCs w:val="23"/>
              </w:rPr>
            </w:pPr>
            <w:r>
              <w:rPr>
                <w:rFonts w:hint="eastAsia" w:ascii="宋体" w:hAnsi="宋体" w:eastAsia="宋体" w:cs="宋体"/>
                <w:sz w:val="23"/>
                <w:szCs w:val="23"/>
              </w:rPr>
              <w:t>尚未审结</w:t>
            </w:r>
          </w:p>
        </w:tc>
        <w:tc>
          <w:tcPr>
            <w:tcW w:w="568" w:type="dxa"/>
            <w:shd w:val="clear" w:color="auto" w:fill="auto"/>
            <w:vAlign w:val="center"/>
          </w:tcPr>
          <w:p>
            <w:pPr>
              <w:spacing w:line="540" w:lineRule="exact"/>
              <w:jc w:val="center"/>
              <w:rPr>
                <w:rFonts w:hint="eastAsia" w:ascii="宋体" w:hAnsi="宋体" w:eastAsia="宋体" w:cs="宋体"/>
                <w:sz w:val="23"/>
                <w:szCs w:val="23"/>
              </w:rPr>
            </w:pPr>
            <w:r>
              <w:rPr>
                <w:rFonts w:hint="eastAsia" w:ascii="宋体" w:hAnsi="宋体" w:eastAsia="宋体" w:cs="宋体"/>
                <w:sz w:val="23"/>
                <w:szCs w:val="23"/>
              </w:rPr>
              <w:t>总计</w:t>
            </w:r>
          </w:p>
        </w:tc>
        <w:tc>
          <w:tcPr>
            <w:tcW w:w="568" w:type="dxa"/>
            <w:shd w:val="clear" w:color="auto" w:fill="auto"/>
            <w:vAlign w:val="center"/>
          </w:tcPr>
          <w:p>
            <w:pPr>
              <w:spacing w:line="540" w:lineRule="exact"/>
              <w:jc w:val="center"/>
              <w:rPr>
                <w:rFonts w:hint="eastAsia" w:ascii="宋体" w:hAnsi="宋体" w:eastAsia="宋体" w:cs="宋体"/>
                <w:sz w:val="23"/>
                <w:szCs w:val="23"/>
              </w:rPr>
            </w:pPr>
            <w:r>
              <w:rPr>
                <w:rFonts w:hint="eastAsia" w:ascii="宋体" w:hAnsi="宋体" w:eastAsia="宋体" w:cs="宋体"/>
                <w:sz w:val="23"/>
                <w:szCs w:val="23"/>
              </w:rPr>
              <w:t>结果维护</w:t>
            </w:r>
          </w:p>
        </w:tc>
        <w:tc>
          <w:tcPr>
            <w:tcW w:w="568" w:type="dxa"/>
            <w:shd w:val="clear" w:color="auto" w:fill="auto"/>
            <w:vAlign w:val="center"/>
          </w:tcPr>
          <w:p>
            <w:pPr>
              <w:spacing w:line="540" w:lineRule="exact"/>
              <w:jc w:val="center"/>
              <w:rPr>
                <w:rFonts w:hint="eastAsia" w:ascii="宋体" w:hAnsi="宋体" w:eastAsia="宋体" w:cs="宋体"/>
                <w:sz w:val="23"/>
                <w:szCs w:val="23"/>
              </w:rPr>
            </w:pPr>
            <w:r>
              <w:rPr>
                <w:rFonts w:hint="eastAsia" w:ascii="宋体" w:hAnsi="宋体" w:eastAsia="宋体" w:cs="宋体"/>
                <w:sz w:val="23"/>
                <w:szCs w:val="23"/>
              </w:rPr>
              <w:t>结果纠正</w:t>
            </w:r>
          </w:p>
        </w:tc>
        <w:tc>
          <w:tcPr>
            <w:tcW w:w="568" w:type="dxa"/>
            <w:shd w:val="clear" w:color="auto" w:fill="auto"/>
            <w:vAlign w:val="center"/>
          </w:tcPr>
          <w:p>
            <w:pPr>
              <w:spacing w:line="540" w:lineRule="exact"/>
              <w:jc w:val="center"/>
              <w:rPr>
                <w:rFonts w:hint="eastAsia" w:ascii="宋体" w:hAnsi="宋体" w:eastAsia="宋体" w:cs="宋体"/>
                <w:sz w:val="23"/>
                <w:szCs w:val="23"/>
              </w:rPr>
            </w:pPr>
            <w:r>
              <w:rPr>
                <w:rFonts w:hint="eastAsia" w:ascii="宋体" w:hAnsi="宋体" w:eastAsia="宋体" w:cs="宋体"/>
                <w:sz w:val="23"/>
                <w:szCs w:val="23"/>
              </w:rPr>
              <w:t>其他结果</w:t>
            </w:r>
          </w:p>
        </w:tc>
        <w:tc>
          <w:tcPr>
            <w:tcW w:w="568" w:type="dxa"/>
            <w:shd w:val="clear" w:color="auto" w:fill="auto"/>
            <w:vAlign w:val="center"/>
          </w:tcPr>
          <w:p>
            <w:pPr>
              <w:spacing w:line="540" w:lineRule="exact"/>
              <w:jc w:val="center"/>
              <w:rPr>
                <w:rFonts w:hint="eastAsia" w:ascii="宋体" w:hAnsi="宋体" w:eastAsia="宋体" w:cs="宋体"/>
                <w:sz w:val="23"/>
                <w:szCs w:val="23"/>
              </w:rPr>
            </w:pPr>
            <w:r>
              <w:rPr>
                <w:rFonts w:hint="eastAsia" w:ascii="宋体" w:hAnsi="宋体" w:eastAsia="宋体" w:cs="宋体"/>
                <w:sz w:val="23"/>
                <w:szCs w:val="23"/>
              </w:rPr>
              <w:t>尚未审结</w:t>
            </w:r>
          </w:p>
        </w:tc>
        <w:tc>
          <w:tcPr>
            <w:tcW w:w="568" w:type="dxa"/>
            <w:shd w:val="clear" w:color="auto" w:fill="auto"/>
            <w:vAlign w:val="center"/>
          </w:tcPr>
          <w:p>
            <w:pPr>
              <w:spacing w:line="540" w:lineRule="exact"/>
              <w:jc w:val="center"/>
              <w:rPr>
                <w:rFonts w:hint="eastAsia" w:ascii="宋体" w:hAnsi="宋体" w:eastAsia="宋体" w:cs="宋体"/>
                <w:sz w:val="23"/>
                <w:szCs w:val="23"/>
              </w:rPr>
            </w:pPr>
            <w:r>
              <w:rPr>
                <w:rFonts w:hint="eastAsia" w:ascii="宋体" w:hAnsi="宋体" w:eastAsia="宋体" w:cs="宋体"/>
                <w:sz w:val="23"/>
                <w:szCs w:val="23"/>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shd w:val="clear" w:color="auto" w:fill="auto"/>
          </w:tcPr>
          <w:p>
            <w:pPr>
              <w:spacing w:line="540" w:lineRule="exact"/>
              <w:jc w:val="center"/>
              <w:rPr>
                <w:rFonts w:hint="eastAsia" w:ascii="宋体" w:hAnsi="宋体" w:eastAsia="宋体" w:cs="宋体"/>
                <w:sz w:val="23"/>
                <w:szCs w:val="23"/>
                <w:lang w:val="en-US" w:eastAsia="zh-CN"/>
              </w:rPr>
            </w:pPr>
            <w:r>
              <w:rPr>
                <w:rFonts w:hint="eastAsia" w:ascii="宋体" w:hAnsi="宋体" w:eastAsia="宋体" w:cs="宋体"/>
                <w:sz w:val="23"/>
                <w:szCs w:val="23"/>
                <w:lang w:val="en-US" w:eastAsia="zh-CN"/>
              </w:rPr>
              <w:t>0</w:t>
            </w:r>
          </w:p>
        </w:tc>
        <w:tc>
          <w:tcPr>
            <w:tcW w:w="568" w:type="dxa"/>
            <w:shd w:val="clear" w:color="auto" w:fill="auto"/>
          </w:tcPr>
          <w:p>
            <w:pPr>
              <w:spacing w:line="540" w:lineRule="exact"/>
              <w:jc w:val="center"/>
              <w:rPr>
                <w:rFonts w:hint="eastAsia" w:ascii="宋体" w:hAnsi="宋体" w:eastAsia="宋体" w:cs="宋体"/>
                <w:sz w:val="23"/>
                <w:szCs w:val="23"/>
                <w:lang w:val="en-US" w:eastAsia="zh-CN"/>
              </w:rPr>
            </w:pPr>
            <w:r>
              <w:rPr>
                <w:rFonts w:hint="eastAsia" w:ascii="宋体" w:hAnsi="宋体" w:eastAsia="宋体" w:cs="宋体"/>
                <w:sz w:val="23"/>
                <w:szCs w:val="23"/>
                <w:lang w:val="en-US" w:eastAsia="zh-CN"/>
              </w:rPr>
              <w:t>0</w:t>
            </w:r>
          </w:p>
        </w:tc>
        <w:tc>
          <w:tcPr>
            <w:tcW w:w="568" w:type="dxa"/>
            <w:shd w:val="clear" w:color="auto" w:fill="auto"/>
          </w:tcPr>
          <w:p>
            <w:pPr>
              <w:spacing w:line="540" w:lineRule="exact"/>
              <w:jc w:val="center"/>
              <w:rPr>
                <w:rFonts w:hint="eastAsia" w:ascii="宋体" w:hAnsi="宋体" w:eastAsia="宋体" w:cs="宋体"/>
                <w:sz w:val="23"/>
                <w:szCs w:val="23"/>
                <w:lang w:val="en-US" w:eastAsia="zh-CN"/>
              </w:rPr>
            </w:pPr>
            <w:r>
              <w:rPr>
                <w:rFonts w:hint="eastAsia" w:ascii="宋体" w:hAnsi="宋体" w:eastAsia="宋体" w:cs="宋体"/>
                <w:sz w:val="23"/>
                <w:szCs w:val="23"/>
                <w:lang w:val="en-US" w:eastAsia="zh-CN"/>
              </w:rPr>
              <w:t>0</w:t>
            </w:r>
          </w:p>
        </w:tc>
        <w:tc>
          <w:tcPr>
            <w:tcW w:w="568" w:type="dxa"/>
            <w:shd w:val="clear" w:color="auto" w:fill="auto"/>
          </w:tcPr>
          <w:p>
            <w:pPr>
              <w:spacing w:line="540" w:lineRule="exact"/>
              <w:jc w:val="center"/>
              <w:rPr>
                <w:rFonts w:hint="eastAsia" w:ascii="宋体" w:hAnsi="宋体" w:eastAsia="宋体" w:cs="宋体"/>
                <w:sz w:val="23"/>
                <w:szCs w:val="23"/>
                <w:lang w:val="en-US" w:eastAsia="zh-CN"/>
              </w:rPr>
            </w:pPr>
            <w:r>
              <w:rPr>
                <w:rFonts w:hint="eastAsia" w:ascii="宋体" w:hAnsi="宋体" w:eastAsia="宋体" w:cs="宋体"/>
                <w:sz w:val="23"/>
                <w:szCs w:val="23"/>
                <w:lang w:val="en-US" w:eastAsia="zh-CN"/>
              </w:rPr>
              <w:t>0</w:t>
            </w:r>
          </w:p>
        </w:tc>
        <w:tc>
          <w:tcPr>
            <w:tcW w:w="568" w:type="dxa"/>
            <w:shd w:val="clear" w:color="auto" w:fill="auto"/>
          </w:tcPr>
          <w:p>
            <w:pPr>
              <w:spacing w:line="540" w:lineRule="exact"/>
              <w:jc w:val="center"/>
              <w:rPr>
                <w:rFonts w:hint="eastAsia" w:ascii="宋体" w:hAnsi="宋体" w:eastAsia="宋体" w:cs="宋体"/>
                <w:sz w:val="23"/>
                <w:szCs w:val="23"/>
                <w:lang w:val="en-US" w:eastAsia="zh-CN"/>
              </w:rPr>
            </w:pPr>
            <w:r>
              <w:rPr>
                <w:rFonts w:hint="eastAsia" w:ascii="宋体" w:hAnsi="宋体" w:eastAsia="宋体" w:cs="宋体"/>
                <w:sz w:val="23"/>
                <w:szCs w:val="23"/>
                <w:lang w:val="en-US" w:eastAsia="zh-CN"/>
              </w:rPr>
              <w:t>0</w:t>
            </w:r>
          </w:p>
        </w:tc>
        <w:tc>
          <w:tcPr>
            <w:tcW w:w="568" w:type="dxa"/>
            <w:shd w:val="clear" w:color="auto" w:fill="auto"/>
          </w:tcPr>
          <w:p>
            <w:pPr>
              <w:spacing w:line="540" w:lineRule="exact"/>
              <w:jc w:val="center"/>
              <w:rPr>
                <w:rFonts w:hint="eastAsia" w:ascii="宋体" w:hAnsi="宋体" w:eastAsia="宋体" w:cs="宋体"/>
                <w:sz w:val="23"/>
                <w:szCs w:val="23"/>
                <w:lang w:val="en-US" w:eastAsia="zh-CN"/>
              </w:rPr>
            </w:pPr>
            <w:r>
              <w:rPr>
                <w:rFonts w:hint="eastAsia" w:ascii="宋体" w:hAnsi="宋体" w:eastAsia="宋体" w:cs="宋体"/>
                <w:sz w:val="23"/>
                <w:szCs w:val="23"/>
                <w:lang w:val="en-US" w:eastAsia="zh-CN"/>
              </w:rPr>
              <w:t>0</w:t>
            </w:r>
          </w:p>
        </w:tc>
        <w:tc>
          <w:tcPr>
            <w:tcW w:w="568" w:type="dxa"/>
            <w:shd w:val="clear" w:color="auto" w:fill="auto"/>
          </w:tcPr>
          <w:p>
            <w:pPr>
              <w:spacing w:line="540" w:lineRule="exact"/>
              <w:jc w:val="center"/>
              <w:rPr>
                <w:rFonts w:hint="eastAsia" w:ascii="宋体" w:hAnsi="宋体" w:eastAsia="宋体" w:cs="宋体"/>
                <w:sz w:val="23"/>
                <w:szCs w:val="23"/>
                <w:lang w:val="en-US" w:eastAsia="zh-CN"/>
              </w:rPr>
            </w:pPr>
            <w:r>
              <w:rPr>
                <w:rFonts w:hint="eastAsia" w:ascii="宋体" w:hAnsi="宋体" w:eastAsia="宋体" w:cs="宋体"/>
                <w:sz w:val="23"/>
                <w:szCs w:val="23"/>
                <w:lang w:val="en-US" w:eastAsia="zh-CN"/>
              </w:rPr>
              <w:t>0</w:t>
            </w:r>
          </w:p>
        </w:tc>
        <w:tc>
          <w:tcPr>
            <w:tcW w:w="568" w:type="dxa"/>
            <w:shd w:val="clear" w:color="auto" w:fill="auto"/>
          </w:tcPr>
          <w:p>
            <w:pPr>
              <w:spacing w:line="540" w:lineRule="exact"/>
              <w:jc w:val="center"/>
              <w:rPr>
                <w:rFonts w:hint="eastAsia" w:ascii="宋体" w:hAnsi="宋体" w:eastAsia="宋体" w:cs="宋体"/>
                <w:sz w:val="23"/>
                <w:szCs w:val="23"/>
                <w:lang w:val="en-US" w:eastAsia="zh-CN"/>
              </w:rPr>
            </w:pPr>
            <w:r>
              <w:rPr>
                <w:rFonts w:hint="eastAsia" w:ascii="宋体" w:hAnsi="宋体" w:eastAsia="宋体" w:cs="宋体"/>
                <w:sz w:val="23"/>
                <w:szCs w:val="23"/>
                <w:lang w:val="en-US" w:eastAsia="zh-CN"/>
              </w:rPr>
              <w:t>0</w:t>
            </w:r>
          </w:p>
        </w:tc>
        <w:tc>
          <w:tcPr>
            <w:tcW w:w="568" w:type="dxa"/>
            <w:shd w:val="clear" w:color="auto" w:fill="auto"/>
          </w:tcPr>
          <w:p>
            <w:pPr>
              <w:spacing w:line="540" w:lineRule="exact"/>
              <w:jc w:val="center"/>
              <w:rPr>
                <w:rFonts w:hint="eastAsia" w:ascii="宋体" w:hAnsi="宋体" w:eastAsia="宋体" w:cs="宋体"/>
                <w:sz w:val="23"/>
                <w:szCs w:val="23"/>
                <w:lang w:val="en-US" w:eastAsia="zh-CN"/>
              </w:rPr>
            </w:pPr>
            <w:r>
              <w:rPr>
                <w:rFonts w:hint="eastAsia" w:ascii="宋体" w:hAnsi="宋体" w:eastAsia="宋体" w:cs="宋体"/>
                <w:sz w:val="23"/>
                <w:szCs w:val="23"/>
                <w:lang w:val="en-US" w:eastAsia="zh-CN"/>
              </w:rPr>
              <w:t>0</w:t>
            </w:r>
          </w:p>
        </w:tc>
        <w:tc>
          <w:tcPr>
            <w:tcW w:w="568" w:type="dxa"/>
            <w:shd w:val="clear" w:color="auto" w:fill="auto"/>
          </w:tcPr>
          <w:p>
            <w:pPr>
              <w:spacing w:line="540" w:lineRule="exact"/>
              <w:jc w:val="center"/>
              <w:rPr>
                <w:rFonts w:hint="eastAsia" w:ascii="宋体" w:hAnsi="宋体" w:eastAsia="宋体" w:cs="宋体"/>
                <w:sz w:val="23"/>
                <w:szCs w:val="23"/>
                <w:lang w:val="en-US" w:eastAsia="zh-CN"/>
              </w:rPr>
            </w:pPr>
            <w:r>
              <w:rPr>
                <w:rFonts w:hint="eastAsia" w:ascii="宋体" w:hAnsi="宋体" w:eastAsia="宋体" w:cs="宋体"/>
                <w:sz w:val="23"/>
                <w:szCs w:val="23"/>
                <w:lang w:val="en-US" w:eastAsia="zh-CN"/>
              </w:rPr>
              <w:t>0</w:t>
            </w:r>
          </w:p>
        </w:tc>
        <w:tc>
          <w:tcPr>
            <w:tcW w:w="568" w:type="dxa"/>
            <w:shd w:val="clear" w:color="auto" w:fill="auto"/>
          </w:tcPr>
          <w:p>
            <w:pPr>
              <w:spacing w:line="540" w:lineRule="exact"/>
              <w:jc w:val="center"/>
              <w:rPr>
                <w:rFonts w:hint="eastAsia" w:ascii="宋体" w:hAnsi="宋体" w:eastAsia="宋体" w:cs="宋体"/>
                <w:sz w:val="23"/>
                <w:szCs w:val="23"/>
                <w:lang w:val="en-US" w:eastAsia="zh-CN"/>
              </w:rPr>
            </w:pPr>
            <w:r>
              <w:rPr>
                <w:rFonts w:hint="eastAsia" w:ascii="宋体" w:hAnsi="宋体" w:eastAsia="宋体" w:cs="宋体"/>
                <w:sz w:val="23"/>
                <w:szCs w:val="23"/>
                <w:lang w:val="en-US" w:eastAsia="zh-CN"/>
              </w:rPr>
              <w:t>0</w:t>
            </w:r>
          </w:p>
        </w:tc>
        <w:tc>
          <w:tcPr>
            <w:tcW w:w="568" w:type="dxa"/>
            <w:shd w:val="clear" w:color="auto" w:fill="auto"/>
          </w:tcPr>
          <w:p>
            <w:pPr>
              <w:spacing w:line="540" w:lineRule="exact"/>
              <w:jc w:val="center"/>
              <w:rPr>
                <w:rFonts w:hint="eastAsia" w:ascii="宋体" w:hAnsi="宋体" w:eastAsia="宋体" w:cs="宋体"/>
                <w:sz w:val="23"/>
                <w:szCs w:val="23"/>
                <w:lang w:val="en-US" w:eastAsia="zh-CN"/>
              </w:rPr>
            </w:pPr>
            <w:r>
              <w:rPr>
                <w:rFonts w:hint="eastAsia" w:ascii="宋体" w:hAnsi="宋体" w:eastAsia="宋体" w:cs="宋体"/>
                <w:sz w:val="23"/>
                <w:szCs w:val="23"/>
                <w:lang w:val="en-US" w:eastAsia="zh-CN"/>
              </w:rPr>
              <w:t>0</w:t>
            </w:r>
          </w:p>
        </w:tc>
        <w:tc>
          <w:tcPr>
            <w:tcW w:w="568" w:type="dxa"/>
            <w:shd w:val="clear" w:color="auto" w:fill="auto"/>
          </w:tcPr>
          <w:p>
            <w:pPr>
              <w:spacing w:line="540" w:lineRule="exact"/>
              <w:jc w:val="center"/>
              <w:rPr>
                <w:rFonts w:hint="eastAsia" w:ascii="宋体" w:hAnsi="宋体" w:eastAsia="宋体" w:cs="宋体"/>
                <w:sz w:val="23"/>
                <w:szCs w:val="23"/>
                <w:lang w:val="en-US" w:eastAsia="zh-CN"/>
              </w:rPr>
            </w:pPr>
            <w:r>
              <w:rPr>
                <w:rFonts w:hint="eastAsia" w:ascii="宋体" w:hAnsi="宋体" w:eastAsia="宋体" w:cs="宋体"/>
                <w:sz w:val="23"/>
                <w:szCs w:val="23"/>
                <w:lang w:val="en-US" w:eastAsia="zh-CN"/>
              </w:rPr>
              <w:t>0</w:t>
            </w:r>
          </w:p>
        </w:tc>
        <w:tc>
          <w:tcPr>
            <w:tcW w:w="568" w:type="dxa"/>
            <w:shd w:val="clear" w:color="auto" w:fill="auto"/>
          </w:tcPr>
          <w:p>
            <w:pPr>
              <w:spacing w:line="540" w:lineRule="exact"/>
              <w:jc w:val="center"/>
              <w:rPr>
                <w:rFonts w:hint="eastAsia" w:ascii="宋体" w:hAnsi="宋体" w:eastAsia="宋体" w:cs="宋体"/>
                <w:sz w:val="23"/>
                <w:szCs w:val="23"/>
                <w:lang w:val="en-US" w:eastAsia="zh-CN"/>
              </w:rPr>
            </w:pPr>
            <w:r>
              <w:rPr>
                <w:rFonts w:hint="eastAsia" w:ascii="宋体" w:hAnsi="宋体" w:eastAsia="宋体" w:cs="宋体"/>
                <w:sz w:val="23"/>
                <w:szCs w:val="23"/>
                <w:lang w:val="en-US" w:eastAsia="zh-CN"/>
              </w:rPr>
              <w:t>0</w:t>
            </w:r>
          </w:p>
        </w:tc>
        <w:tc>
          <w:tcPr>
            <w:tcW w:w="568" w:type="dxa"/>
            <w:shd w:val="clear" w:color="auto" w:fill="auto"/>
          </w:tcPr>
          <w:p>
            <w:pPr>
              <w:spacing w:line="540" w:lineRule="exact"/>
              <w:jc w:val="center"/>
              <w:rPr>
                <w:rFonts w:hint="eastAsia" w:ascii="宋体" w:hAnsi="宋体" w:eastAsia="宋体" w:cs="宋体"/>
                <w:sz w:val="23"/>
                <w:szCs w:val="23"/>
                <w:lang w:val="en-US" w:eastAsia="zh-CN"/>
              </w:rPr>
            </w:pPr>
            <w:r>
              <w:rPr>
                <w:rFonts w:hint="eastAsia" w:ascii="宋体" w:hAnsi="宋体" w:eastAsia="宋体" w:cs="宋体"/>
                <w:sz w:val="23"/>
                <w:szCs w:val="23"/>
                <w:lang w:val="en-US" w:eastAsia="zh-CN"/>
              </w:rPr>
              <w:t>0</w:t>
            </w:r>
          </w:p>
        </w:tc>
      </w:tr>
    </w:tbl>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黑体" w:hAnsi="黑体" w:eastAsia="黑体" w:cs="黑体"/>
          <w:b w:val="0"/>
          <w:bCs/>
          <w:i w:val="0"/>
          <w:caps w:val="0"/>
          <w:color w:val="auto"/>
          <w:spacing w:val="0"/>
          <w:sz w:val="32"/>
          <w:szCs w:val="32"/>
        </w:rPr>
      </w:pPr>
      <w:r>
        <w:rPr>
          <w:rFonts w:hint="eastAsia" w:ascii="黑体" w:hAnsi="黑体" w:eastAsia="黑体" w:cs="黑体"/>
          <w:b w:val="0"/>
          <w:bCs/>
          <w:i w:val="0"/>
          <w:caps w:val="0"/>
          <w:color w:val="auto"/>
          <w:spacing w:val="0"/>
          <w:sz w:val="32"/>
          <w:szCs w:val="32"/>
          <w:shd w:val="clear" w:fill="FFFFFF"/>
        </w:rPr>
        <w:t>五、存在的主要问题及改进情况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40" w:lineRule="atLeast"/>
        <w:ind w:left="0" w:right="0" w:firstLine="640"/>
        <w:jc w:val="both"/>
        <w:rPr>
          <w:rFonts w:hint="eastAsia" w:ascii="微软雅黑" w:hAnsi="微软雅黑" w:eastAsia="微软雅黑" w:cs="微软雅黑"/>
          <w:i w:val="0"/>
          <w:iCs w:val="0"/>
          <w:caps w:val="0"/>
          <w:color w:val="282828"/>
          <w:spacing w:val="0"/>
          <w:sz w:val="24"/>
          <w:szCs w:val="24"/>
        </w:rPr>
      </w:pPr>
      <w:r>
        <w:rPr>
          <w:rFonts w:ascii="仿宋_GB2312" w:hAnsi="微软雅黑" w:eastAsia="仿宋_GB2312" w:cs="仿宋_GB2312"/>
          <w:i w:val="0"/>
          <w:iCs w:val="0"/>
          <w:caps w:val="0"/>
          <w:color w:val="000000"/>
          <w:spacing w:val="0"/>
          <w:kern w:val="0"/>
          <w:sz w:val="32"/>
          <w:szCs w:val="32"/>
          <w:shd w:val="clear" w:fill="FFFFFF"/>
          <w:lang w:val="en-US" w:eastAsia="zh-CN" w:bidi="ar"/>
        </w:rPr>
        <w:t>一是个别</w:t>
      </w:r>
      <w:r>
        <w:rPr>
          <w:rFonts w:hint="eastAsia" w:ascii="仿宋_GB2312" w:hAnsi="微软雅黑" w:eastAsia="仿宋_GB2312" w:cs="仿宋_GB2312"/>
          <w:i w:val="0"/>
          <w:iCs w:val="0"/>
          <w:caps w:val="0"/>
          <w:color w:val="000000"/>
          <w:spacing w:val="0"/>
          <w:kern w:val="0"/>
          <w:sz w:val="32"/>
          <w:szCs w:val="32"/>
          <w:shd w:val="clear" w:fill="FFFFFF"/>
          <w:lang w:val="en-US" w:eastAsia="zh-CN" w:bidi="ar"/>
        </w:rPr>
        <w:t>股</w:t>
      </w:r>
      <w:r>
        <w:rPr>
          <w:rFonts w:ascii="仿宋_GB2312" w:hAnsi="微软雅黑" w:eastAsia="仿宋_GB2312" w:cs="仿宋_GB2312"/>
          <w:i w:val="0"/>
          <w:iCs w:val="0"/>
          <w:caps w:val="0"/>
          <w:color w:val="000000"/>
          <w:spacing w:val="0"/>
          <w:kern w:val="0"/>
          <w:sz w:val="32"/>
          <w:szCs w:val="32"/>
          <w:shd w:val="clear" w:fill="FFFFFF"/>
          <w:lang w:val="en-US" w:eastAsia="zh-CN" w:bidi="ar"/>
        </w:rPr>
        <w:t>室对政府信息公开工作重视程度不够</w:t>
      </w:r>
      <w:r>
        <w:rPr>
          <w:rFonts w:hint="eastAsia" w:ascii="仿宋_GB2312" w:hAnsi="微软雅黑" w:eastAsia="仿宋_GB2312" w:cs="仿宋_GB2312"/>
          <w:i w:val="0"/>
          <w:iCs w:val="0"/>
          <w:caps w:val="0"/>
          <w:color w:val="000000"/>
          <w:spacing w:val="0"/>
          <w:kern w:val="0"/>
          <w:sz w:val="32"/>
          <w:szCs w:val="32"/>
          <w:shd w:val="clear" w:fill="FFFFFF"/>
          <w:lang w:val="en-US" w:eastAsia="zh-CN" w:bidi="ar"/>
        </w:rPr>
        <w:t>；</w:t>
      </w:r>
      <w:r>
        <w:rPr>
          <w:rFonts w:ascii="仿宋_GB2312" w:hAnsi="微软雅黑" w:eastAsia="仿宋_GB2312" w:cs="仿宋_GB2312"/>
          <w:i w:val="0"/>
          <w:iCs w:val="0"/>
          <w:caps w:val="0"/>
          <w:color w:val="000000"/>
          <w:spacing w:val="0"/>
          <w:kern w:val="0"/>
          <w:sz w:val="32"/>
          <w:szCs w:val="32"/>
          <w:shd w:val="clear" w:fill="FFFFFF"/>
          <w:lang w:val="en-US" w:eastAsia="zh-CN" w:bidi="ar"/>
        </w:rPr>
        <w:t>二是政府信息公开工作制度有待进一步完善</w:t>
      </w:r>
      <w:r>
        <w:rPr>
          <w:rFonts w:hint="eastAsia" w:ascii="仿宋_GB2312" w:hAnsi="微软雅黑" w:eastAsia="仿宋_GB2312" w:cs="仿宋_GB2312"/>
          <w:i w:val="0"/>
          <w:iCs w:val="0"/>
          <w:caps w:val="0"/>
          <w:color w:val="000000"/>
          <w:spacing w:val="0"/>
          <w:kern w:val="0"/>
          <w:sz w:val="32"/>
          <w:szCs w:val="32"/>
          <w:shd w:val="clear" w:fill="FFFFFF"/>
          <w:lang w:val="en-US" w:eastAsia="zh-CN" w:bidi="ar"/>
        </w:rPr>
        <w:t>；</w:t>
      </w:r>
      <w:r>
        <w:rPr>
          <w:rFonts w:ascii="仿宋_GB2312" w:hAnsi="微软雅黑" w:eastAsia="仿宋_GB2312" w:cs="仿宋_GB2312"/>
          <w:i w:val="0"/>
          <w:iCs w:val="0"/>
          <w:caps w:val="0"/>
          <w:color w:val="000000"/>
          <w:spacing w:val="0"/>
          <w:kern w:val="0"/>
          <w:sz w:val="32"/>
          <w:szCs w:val="32"/>
          <w:shd w:val="clear" w:fill="FFFFFF"/>
          <w:lang w:val="en-US" w:eastAsia="zh-CN" w:bidi="ar"/>
        </w:rPr>
        <w:t>三是推进政务公开工作措施不足，工作主动性有待加强；四是机构人员调整后，业务培训跟进不足，工作能力和水平有待提升。上述问题需要我们在今后工作加以克服和改进。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40" w:lineRule="atLeast"/>
        <w:ind w:left="0" w:right="0" w:firstLine="640"/>
        <w:jc w:val="both"/>
        <w:rPr>
          <w:rFonts w:hint="eastAsia" w:ascii="仿宋" w:hAnsi="仿宋" w:eastAsia="仿宋" w:cs="仿宋"/>
          <w:b/>
          <w:i w:val="0"/>
          <w:caps w:val="0"/>
          <w:color w:val="333333"/>
          <w:spacing w:val="0"/>
          <w:sz w:val="32"/>
          <w:szCs w:val="32"/>
          <w:shd w:val="clear" w:fill="FFFFFF"/>
        </w:rPr>
      </w:pPr>
      <w:r>
        <w:rPr>
          <w:rFonts w:hint="default" w:ascii="仿宋_GB2312" w:hAnsi="微软雅黑" w:eastAsia="仿宋_GB2312" w:cs="仿宋_GB2312"/>
          <w:i w:val="0"/>
          <w:iCs w:val="0"/>
          <w:caps w:val="0"/>
          <w:color w:val="000000"/>
          <w:spacing w:val="0"/>
          <w:kern w:val="0"/>
          <w:sz w:val="32"/>
          <w:szCs w:val="32"/>
          <w:shd w:val="clear" w:fill="FFFFFF"/>
          <w:lang w:val="en-US" w:eastAsia="zh-CN" w:bidi="ar"/>
        </w:rPr>
        <w:t>20</w:t>
      </w:r>
      <w:r>
        <w:rPr>
          <w:rFonts w:hint="eastAsia" w:ascii="仿宋_GB2312" w:hAnsi="微软雅黑" w:eastAsia="仿宋_GB2312" w:cs="仿宋_GB2312"/>
          <w:i w:val="0"/>
          <w:iCs w:val="0"/>
          <w:caps w:val="0"/>
          <w:color w:val="000000"/>
          <w:spacing w:val="0"/>
          <w:kern w:val="0"/>
          <w:sz w:val="32"/>
          <w:szCs w:val="32"/>
          <w:shd w:val="clear" w:fill="FFFFFF"/>
          <w:lang w:val="en-US" w:eastAsia="zh-CN" w:bidi="ar"/>
        </w:rPr>
        <w:t>22</w:t>
      </w:r>
      <w:r>
        <w:rPr>
          <w:rFonts w:hint="default" w:ascii="仿宋_GB2312" w:hAnsi="微软雅黑" w:eastAsia="仿宋_GB2312" w:cs="仿宋_GB2312"/>
          <w:i w:val="0"/>
          <w:iCs w:val="0"/>
          <w:caps w:val="0"/>
          <w:color w:val="000000"/>
          <w:spacing w:val="0"/>
          <w:kern w:val="0"/>
          <w:sz w:val="32"/>
          <w:szCs w:val="32"/>
          <w:shd w:val="clear" w:fill="FFFFFF"/>
          <w:lang w:val="en-US" w:eastAsia="zh-CN" w:bidi="ar"/>
        </w:rPr>
        <w:t>年，县</w:t>
      </w:r>
      <w:r>
        <w:rPr>
          <w:rFonts w:hint="eastAsia" w:ascii="仿宋_GB2312" w:hAnsi="微软雅黑" w:eastAsia="仿宋_GB2312" w:cs="仿宋_GB2312"/>
          <w:i w:val="0"/>
          <w:iCs w:val="0"/>
          <w:caps w:val="0"/>
          <w:color w:val="000000"/>
          <w:spacing w:val="0"/>
          <w:kern w:val="0"/>
          <w:sz w:val="32"/>
          <w:szCs w:val="32"/>
          <w:shd w:val="clear" w:fill="FFFFFF"/>
          <w:lang w:val="en-US" w:eastAsia="zh-CN" w:bidi="ar"/>
        </w:rPr>
        <w:t>工信局</w:t>
      </w:r>
      <w:r>
        <w:rPr>
          <w:rFonts w:hint="default" w:ascii="仿宋_GB2312" w:hAnsi="微软雅黑" w:eastAsia="仿宋_GB2312" w:cs="仿宋_GB2312"/>
          <w:i w:val="0"/>
          <w:iCs w:val="0"/>
          <w:caps w:val="0"/>
          <w:color w:val="000000"/>
          <w:spacing w:val="0"/>
          <w:kern w:val="0"/>
          <w:sz w:val="32"/>
          <w:szCs w:val="32"/>
          <w:shd w:val="clear" w:fill="FFFFFF"/>
          <w:lang w:val="en-US" w:eastAsia="zh-CN" w:bidi="ar"/>
        </w:rPr>
        <w:t>将继续加大政府信息公开工作力度，进一步突出重点、强化措施、加大力度，扎扎实实做好政府信息公开各项工作，努力推进政府信息公开工作上新台阶。一是抓制度完善，理顺工作机制</w:t>
      </w:r>
      <w:r>
        <w:rPr>
          <w:rFonts w:hint="eastAsia" w:ascii="仿宋_GB2312" w:hAnsi="微软雅黑" w:eastAsia="仿宋_GB2312" w:cs="仿宋_GB2312"/>
          <w:i w:val="0"/>
          <w:iCs w:val="0"/>
          <w:caps w:val="0"/>
          <w:color w:val="000000"/>
          <w:spacing w:val="0"/>
          <w:kern w:val="0"/>
          <w:sz w:val="32"/>
          <w:szCs w:val="32"/>
          <w:shd w:val="clear" w:fill="FFFFFF"/>
          <w:lang w:val="en-US" w:eastAsia="zh-CN" w:bidi="ar"/>
        </w:rPr>
        <w:t>。</w:t>
      </w:r>
      <w:r>
        <w:rPr>
          <w:rFonts w:hint="default" w:ascii="仿宋_GB2312" w:hAnsi="微软雅黑" w:eastAsia="仿宋_GB2312" w:cs="仿宋_GB2312"/>
          <w:i w:val="0"/>
          <w:iCs w:val="0"/>
          <w:caps w:val="0"/>
          <w:color w:val="000000"/>
          <w:spacing w:val="0"/>
          <w:kern w:val="0"/>
          <w:sz w:val="32"/>
          <w:szCs w:val="32"/>
          <w:shd w:val="clear" w:fill="FFFFFF"/>
          <w:lang w:val="en-US" w:eastAsia="zh-CN" w:bidi="ar"/>
        </w:rPr>
        <w:t>抓好平台维护管理制度的贯彻执行和健全完善，进一步理顺工作机制，提高工作质效</w:t>
      </w:r>
      <w:r>
        <w:rPr>
          <w:rFonts w:hint="eastAsia" w:ascii="仿宋_GB2312" w:hAnsi="微软雅黑" w:eastAsia="仿宋_GB2312" w:cs="仿宋_GB2312"/>
          <w:i w:val="0"/>
          <w:iCs w:val="0"/>
          <w:caps w:val="0"/>
          <w:color w:val="000000"/>
          <w:spacing w:val="0"/>
          <w:kern w:val="0"/>
          <w:sz w:val="32"/>
          <w:szCs w:val="32"/>
          <w:shd w:val="clear" w:fill="FFFFFF"/>
          <w:lang w:val="en-US" w:eastAsia="zh-CN" w:bidi="ar"/>
        </w:rPr>
        <w:t>；</w:t>
      </w:r>
      <w:r>
        <w:rPr>
          <w:rFonts w:hint="default" w:ascii="仿宋_GB2312" w:hAnsi="微软雅黑" w:eastAsia="仿宋_GB2312" w:cs="仿宋_GB2312"/>
          <w:i w:val="0"/>
          <w:iCs w:val="0"/>
          <w:caps w:val="0"/>
          <w:color w:val="000000"/>
          <w:spacing w:val="0"/>
          <w:kern w:val="0"/>
          <w:sz w:val="32"/>
          <w:szCs w:val="32"/>
          <w:shd w:val="clear" w:fill="FFFFFF"/>
          <w:lang w:val="en-US" w:eastAsia="zh-CN" w:bidi="ar"/>
        </w:rPr>
        <w:t>二是进一步丰富政府信息公开形式。继续通过网上公布、新闻发布等方式，及时向社会发布公众关注度高、涉及面广的重要信息、工作信息。同时，充分借助公共媒体资源，加大法制宣传和信息公开力度，提高为民服务的能力和水平</w:t>
      </w:r>
      <w:r>
        <w:rPr>
          <w:rFonts w:hint="eastAsia" w:ascii="仿宋_GB2312" w:hAnsi="微软雅黑" w:eastAsia="仿宋_GB2312" w:cs="仿宋_GB2312"/>
          <w:i w:val="0"/>
          <w:iCs w:val="0"/>
          <w:caps w:val="0"/>
          <w:color w:val="000000"/>
          <w:spacing w:val="0"/>
          <w:kern w:val="0"/>
          <w:sz w:val="32"/>
          <w:szCs w:val="32"/>
          <w:shd w:val="clear" w:fill="FFFFFF"/>
          <w:lang w:val="en-US" w:eastAsia="zh-CN" w:bidi="ar"/>
        </w:rPr>
        <w:t>；</w:t>
      </w:r>
      <w:r>
        <w:rPr>
          <w:rFonts w:hint="default" w:ascii="仿宋_GB2312" w:hAnsi="微软雅黑" w:eastAsia="仿宋_GB2312" w:cs="仿宋_GB2312"/>
          <w:i w:val="0"/>
          <w:iCs w:val="0"/>
          <w:caps w:val="0"/>
          <w:color w:val="000000"/>
          <w:spacing w:val="0"/>
          <w:kern w:val="0"/>
          <w:sz w:val="32"/>
          <w:szCs w:val="32"/>
          <w:shd w:val="clear" w:fill="FFFFFF"/>
          <w:lang w:val="en-US" w:eastAsia="zh-CN" w:bidi="ar"/>
        </w:rPr>
        <w:t>三是抓学习培训，务求应用实效。统筹规划、科学安排，采取多种形式，不断开展平台操作、信息编辑等专题学习培训</w:t>
      </w:r>
      <w:r>
        <w:rPr>
          <w:rFonts w:hint="eastAsia" w:ascii="仿宋_GB2312" w:hAnsi="微软雅黑" w:eastAsia="仿宋_GB2312" w:cs="仿宋_GB2312"/>
          <w:i w:val="0"/>
          <w:iCs w:val="0"/>
          <w:caps w:val="0"/>
          <w:color w:val="000000"/>
          <w:spacing w:val="0"/>
          <w:kern w:val="0"/>
          <w:sz w:val="32"/>
          <w:szCs w:val="32"/>
          <w:shd w:val="clear" w:fill="FFFFFF"/>
          <w:lang w:val="en-US" w:eastAsia="zh-CN" w:bidi="ar"/>
        </w:rPr>
        <w:t>；</w:t>
      </w:r>
      <w:r>
        <w:rPr>
          <w:rFonts w:hint="default" w:ascii="仿宋_GB2312" w:hAnsi="微软雅黑" w:eastAsia="仿宋_GB2312" w:cs="仿宋_GB2312"/>
          <w:i w:val="0"/>
          <w:iCs w:val="0"/>
          <w:caps w:val="0"/>
          <w:color w:val="000000"/>
          <w:spacing w:val="0"/>
          <w:kern w:val="0"/>
          <w:sz w:val="32"/>
          <w:szCs w:val="32"/>
          <w:shd w:val="clear" w:fill="FFFFFF"/>
          <w:lang w:val="en-US" w:eastAsia="zh-CN" w:bidi="ar"/>
        </w:rPr>
        <w:t>四是继续抓好</w:t>
      </w:r>
      <w:r>
        <w:rPr>
          <w:rFonts w:hint="eastAsia" w:ascii="仿宋_GB2312" w:hAnsi="微软雅黑" w:eastAsia="仿宋_GB2312" w:cs="仿宋_GB2312"/>
          <w:i w:val="0"/>
          <w:iCs w:val="0"/>
          <w:caps w:val="0"/>
          <w:color w:val="000000"/>
          <w:spacing w:val="0"/>
          <w:kern w:val="0"/>
          <w:sz w:val="32"/>
          <w:szCs w:val="32"/>
          <w:shd w:val="clear" w:fill="FFFFFF"/>
          <w:lang w:val="en-US" w:eastAsia="zh-CN" w:bidi="ar"/>
        </w:rPr>
        <w:t>工信</w:t>
      </w:r>
      <w:r>
        <w:rPr>
          <w:rFonts w:hint="default" w:ascii="仿宋_GB2312" w:hAnsi="微软雅黑" w:eastAsia="仿宋_GB2312" w:cs="仿宋_GB2312"/>
          <w:i w:val="0"/>
          <w:iCs w:val="0"/>
          <w:caps w:val="0"/>
          <w:color w:val="000000"/>
          <w:spacing w:val="0"/>
          <w:kern w:val="0"/>
          <w:sz w:val="32"/>
          <w:szCs w:val="32"/>
          <w:shd w:val="clear" w:fill="FFFFFF"/>
          <w:lang w:val="en-US" w:eastAsia="zh-CN" w:bidi="ar"/>
        </w:rPr>
        <w:t>窗口建设与服务工作。突出文明窗口建设，以窗口单位和服务岗位为重点，明确服务标准，提升服务质量，提高办事效率。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eastAsia" w:ascii="黑体" w:hAnsi="黑体" w:eastAsia="黑体" w:cs="黑体"/>
          <w:b w:val="0"/>
          <w:bCs/>
          <w:i w:val="0"/>
          <w:caps w:val="0"/>
          <w:color w:val="333333"/>
          <w:spacing w:val="0"/>
          <w:sz w:val="32"/>
          <w:szCs w:val="32"/>
        </w:rPr>
      </w:pPr>
      <w:r>
        <w:rPr>
          <w:rFonts w:hint="eastAsia" w:ascii="黑体" w:hAnsi="黑体" w:eastAsia="黑体" w:cs="黑体"/>
          <w:b w:val="0"/>
          <w:bCs/>
          <w:i w:val="0"/>
          <w:caps w:val="0"/>
          <w:color w:val="333333"/>
          <w:spacing w:val="0"/>
          <w:sz w:val="32"/>
          <w:szCs w:val="32"/>
          <w:shd w:val="clear" w:fill="FFFFFF"/>
        </w:rPr>
        <w:t>六、其他需要报告的事项</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30" w:firstLineChars="200"/>
        <w:textAlignment w:val="auto"/>
        <w:rPr>
          <w:rFonts w:hint="eastAsia" w:ascii="仿宋" w:hAnsi="仿宋" w:eastAsia="仿宋" w:cs="仿宋"/>
          <w:sz w:val="32"/>
          <w:szCs w:val="32"/>
          <w:lang w:eastAsia="zh-CN"/>
        </w:rPr>
      </w:pPr>
      <w:r>
        <w:rPr>
          <w:rFonts w:ascii="仿宋_GB2312" w:hAnsi="宋体" w:eastAsia="仿宋_GB2312" w:cs="仿宋_GB2312"/>
          <w:i w:val="0"/>
          <w:iCs w:val="0"/>
          <w:caps w:val="0"/>
          <w:color w:val="333333"/>
          <w:spacing w:val="0"/>
          <w:sz w:val="31"/>
          <w:szCs w:val="31"/>
          <w:shd w:val="clear" w:fill="FFFFFF"/>
        </w:rPr>
        <w:t>本年度依申请公开政府信息未收取任何费用。</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20" w:firstLineChars="200"/>
        <w:textAlignment w:val="auto"/>
        <w:rPr>
          <w:rFonts w:hint="eastAsia" w:ascii="仿宋_GB2312" w:hAnsi="宋体" w:eastAsia="仿宋_GB2312" w:cs="仿宋_GB2312"/>
          <w:i w:val="0"/>
          <w:iCs w:val="0"/>
          <w:caps w:val="0"/>
          <w:color w:val="333333"/>
          <w:spacing w:val="0"/>
          <w:sz w:val="31"/>
          <w:szCs w:val="31"/>
          <w:shd w:val="clear" w:fill="FFFFFF"/>
          <w:lang w:eastAsia="zh-CN"/>
        </w:rPr>
      </w:pPr>
      <w:r>
        <w:rPr>
          <w:rFonts w:hint="eastAsia" w:ascii="仿宋_GB2312" w:hAnsi="宋体" w:eastAsia="仿宋_GB2312" w:cs="仿宋_GB2312"/>
          <w:i w:val="0"/>
          <w:iCs w:val="0"/>
          <w:caps w:val="0"/>
          <w:color w:val="333333"/>
          <w:spacing w:val="0"/>
          <w:sz w:val="31"/>
          <w:szCs w:val="31"/>
          <w:shd w:val="clear" w:fill="FFFFFF"/>
          <w:lang w:eastAsia="zh-CN"/>
        </w:rPr>
        <w:t>无</w:t>
      </w:r>
      <w:r>
        <w:rPr>
          <w:rFonts w:hint="eastAsia" w:ascii="仿宋_GB2312" w:hAnsi="宋体" w:eastAsia="仿宋_GB2312" w:cs="仿宋_GB2312"/>
          <w:i w:val="0"/>
          <w:iCs w:val="0"/>
          <w:caps w:val="0"/>
          <w:color w:val="333333"/>
          <w:spacing w:val="0"/>
          <w:sz w:val="31"/>
          <w:szCs w:val="31"/>
          <w:shd w:val="clear" w:fill="FFFFFF"/>
        </w:rPr>
        <w:t>其他需要报告的事项</w:t>
      </w:r>
      <w:r>
        <w:rPr>
          <w:rFonts w:hint="eastAsia" w:ascii="仿宋_GB2312" w:hAnsi="宋体" w:eastAsia="仿宋_GB2312" w:cs="仿宋_GB2312"/>
          <w:i w:val="0"/>
          <w:iCs w:val="0"/>
          <w:caps w:val="0"/>
          <w:color w:val="333333"/>
          <w:spacing w:val="0"/>
          <w:sz w:val="31"/>
          <w:szCs w:val="31"/>
          <w:shd w:val="clear" w:fill="FFFFFF"/>
          <w:lang w:eastAsia="zh-CN"/>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48E685D"/>
    <w:multiLevelType w:val="singleLevel"/>
    <w:tmpl w:val="A48E685D"/>
    <w:lvl w:ilvl="0" w:tentative="0">
      <w:start w:val="2"/>
      <w:numFmt w:val="chineseCounting"/>
      <w:suff w:val="nothing"/>
      <w:lvlText w:val="（%1）"/>
      <w:lvlJc w:val="left"/>
      <w:rPr>
        <w:rFonts w:hint="eastAsia"/>
      </w:rPr>
    </w:lvl>
  </w:abstractNum>
  <w:abstractNum w:abstractNumId="1">
    <w:nsid w:val="E49DB681"/>
    <w:multiLevelType w:val="singleLevel"/>
    <w:tmpl w:val="E49DB681"/>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M5NmY0MjU4N2IyY2YyOWQ4NzJhYmFmMzlmM2IwOGQifQ=="/>
  </w:docVars>
  <w:rsids>
    <w:rsidRoot w:val="00000000"/>
    <w:rsid w:val="01BB2947"/>
    <w:rsid w:val="03CA1FAF"/>
    <w:rsid w:val="040354C1"/>
    <w:rsid w:val="06B50CF4"/>
    <w:rsid w:val="072F4BA5"/>
    <w:rsid w:val="09414AC1"/>
    <w:rsid w:val="0AE0030A"/>
    <w:rsid w:val="0D907DC5"/>
    <w:rsid w:val="0F3B1AB4"/>
    <w:rsid w:val="0F42566A"/>
    <w:rsid w:val="0FE32618"/>
    <w:rsid w:val="112A22DF"/>
    <w:rsid w:val="12635443"/>
    <w:rsid w:val="129C0FBA"/>
    <w:rsid w:val="17534F7D"/>
    <w:rsid w:val="19C57049"/>
    <w:rsid w:val="1B612DA1"/>
    <w:rsid w:val="1B931963"/>
    <w:rsid w:val="1CC8565A"/>
    <w:rsid w:val="1DD82400"/>
    <w:rsid w:val="1E743B39"/>
    <w:rsid w:val="1F837F93"/>
    <w:rsid w:val="2063580D"/>
    <w:rsid w:val="20884E5A"/>
    <w:rsid w:val="23B06487"/>
    <w:rsid w:val="2480713E"/>
    <w:rsid w:val="24FE6B54"/>
    <w:rsid w:val="25A0096A"/>
    <w:rsid w:val="267A11BB"/>
    <w:rsid w:val="26C64400"/>
    <w:rsid w:val="28D52373"/>
    <w:rsid w:val="28E14ECF"/>
    <w:rsid w:val="296056EF"/>
    <w:rsid w:val="29C27101"/>
    <w:rsid w:val="2A6B083E"/>
    <w:rsid w:val="2A6C52BE"/>
    <w:rsid w:val="2B612949"/>
    <w:rsid w:val="319141FB"/>
    <w:rsid w:val="31F77B64"/>
    <w:rsid w:val="32384404"/>
    <w:rsid w:val="326A6587"/>
    <w:rsid w:val="383E5E1E"/>
    <w:rsid w:val="385555E4"/>
    <w:rsid w:val="3BBA2113"/>
    <w:rsid w:val="3F012022"/>
    <w:rsid w:val="3F0478AD"/>
    <w:rsid w:val="402F0FF8"/>
    <w:rsid w:val="40DA0792"/>
    <w:rsid w:val="42FE0D52"/>
    <w:rsid w:val="45790B64"/>
    <w:rsid w:val="45EF0E26"/>
    <w:rsid w:val="46C6427C"/>
    <w:rsid w:val="47C66E25"/>
    <w:rsid w:val="494F0E2C"/>
    <w:rsid w:val="49E109A3"/>
    <w:rsid w:val="4A1B48DF"/>
    <w:rsid w:val="4B6A4464"/>
    <w:rsid w:val="4B995C6C"/>
    <w:rsid w:val="4BFE6267"/>
    <w:rsid w:val="4C7B3413"/>
    <w:rsid w:val="4CC46F86"/>
    <w:rsid w:val="4DE26281"/>
    <w:rsid w:val="4F960564"/>
    <w:rsid w:val="4FA932E0"/>
    <w:rsid w:val="519D4381"/>
    <w:rsid w:val="55646B1D"/>
    <w:rsid w:val="566E50F8"/>
    <w:rsid w:val="56857A37"/>
    <w:rsid w:val="597162CA"/>
    <w:rsid w:val="5B0171D9"/>
    <w:rsid w:val="5CAD6132"/>
    <w:rsid w:val="5EEE216B"/>
    <w:rsid w:val="5F824661"/>
    <w:rsid w:val="5FC33992"/>
    <w:rsid w:val="5FCE6A83"/>
    <w:rsid w:val="604069F6"/>
    <w:rsid w:val="6051650D"/>
    <w:rsid w:val="61AC39B7"/>
    <w:rsid w:val="64A731BE"/>
    <w:rsid w:val="673B0780"/>
    <w:rsid w:val="67734394"/>
    <w:rsid w:val="678E44EB"/>
    <w:rsid w:val="68B47F81"/>
    <w:rsid w:val="68FE3BAB"/>
    <w:rsid w:val="692E12ED"/>
    <w:rsid w:val="6A0A31AD"/>
    <w:rsid w:val="6AB53B3C"/>
    <w:rsid w:val="6EB526D3"/>
    <w:rsid w:val="6EC41F3F"/>
    <w:rsid w:val="6F8A1A3C"/>
    <w:rsid w:val="70E5061D"/>
    <w:rsid w:val="71A010A2"/>
    <w:rsid w:val="720A441E"/>
    <w:rsid w:val="73243F55"/>
    <w:rsid w:val="74C50E20"/>
    <w:rsid w:val="788C45A4"/>
    <w:rsid w:val="7A3251AA"/>
    <w:rsid w:val="7B00167F"/>
    <w:rsid w:val="7B440FF1"/>
    <w:rsid w:val="7B825A16"/>
    <w:rsid w:val="7BAD6C78"/>
    <w:rsid w:val="7D553689"/>
    <w:rsid w:val="7D7C7DE7"/>
    <w:rsid w:val="7FA97C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2147</Words>
  <Characters>2235</Characters>
  <Lines>0</Lines>
  <Paragraphs>0</Paragraphs>
  <TotalTime>1</TotalTime>
  <ScaleCrop>false</ScaleCrop>
  <LinksUpToDate>false</LinksUpToDate>
  <CharactersWithSpaces>2239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2021-01-07T01:14:00Z</dcterms:created>
  <dc:creator>Administrator</dc:creator>
  <cp:lastModifiedBy>潘秋香</cp:lastModifiedBy>
  <cp:lastPrinted>2022-01-04T07:43:00Z</cp:lastPrinted>
  <dcterms:modified xsi:type="dcterms:W3CDTF">2022-12-22T01:26:41Z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E6CA4DA70F734D61841A265BD53F7DBE</vt:lpwstr>
  </property>
</Properties>
</file>