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上高县商务局202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政府</w:t>
      </w:r>
      <w:r>
        <w:rPr>
          <w:rFonts w:hint="eastAsia"/>
        </w:rPr>
        <w:t>信息公开工作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</w:pPr>
      <w:r>
        <w:rPr>
          <w:rFonts w:hint="eastAsia"/>
        </w:rPr>
        <w:t>年度报告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根据</w:t>
      </w:r>
      <w:r>
        <w:rPr>
          <w:rFonts w:ascii="仿宋" w:hAnsi="仿宋" w:eastAsia="仿宋" w:cs="仿宋"/>
          <w:color w:val="333333"/>
          <w:sz w:val="32"/>
          <w:szCs w:val="32"/>
          <w:shd w:val="clear" w:fill="FFFFFF"/>
        </w:rPr>
        <w:t>《中华人民共和国政府信息公开条例》（国务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院令第711号，以下简称新《条例》）和国务院办公厅政府信息与政务公开办公室关于印发《中华人民共和国政府信息公开工作年度报告格式》的通知（国办公开办函〔20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〕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0号）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等文件精神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，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上高县商务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局党组高度重视，强化组织领导，精心组织部署，进一步建立健全工作机制，认真贯彻《条例》的各项要求，扎实推进政府信息公开工作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/>
          <w:lang w:eastAsia="zh-CN"/>
        </w:rPr>
      </w:pP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本报告由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商务局结合有关统计数据编制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报告中所列数据的统计期限自202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商务局人民政府网站（http://www.shanggao.gov.cn）下载。如对本报告有任何疑问，请与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上高县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商务局联系（地址：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清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莲路9号县委县政府大楼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209秘书股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，电话：0795-2506846，邮编：336400）。</w:t>
      </w:r>
    </w:p>
    <w:p>
      <w:pPr>
        <w:pStyle w:val="4"/>
        <w:bidi w:val="0"/>
        <w:ind w:left="0" w:leftChars="0" w:firstLine="0" w:firstLineChars="0"/>
      </w:pPr>
      <w:r>
        <w:t>一、</w:t>
      </w:r>
      <w:r>
        <w:rPr>
          <w:rFonts w:hint="eastAsia"/>
        </w:rPr>
        <w:t>总体情况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上高县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商务局坚持以习近平新时代中国特色社会主义思想为指导，深入贯彻党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的二十大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精神，严格落实《国务院办公厅印发〈关于全面推进政务公开工作的意见〉实施细则的通知》（国办发〔2016〕80号）和《国务院办公厅关于印发202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年政务公开工作要点的通知》（国办发〔202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〕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号）的要求,认真学习贯彻《中华人民共和国政府信息公开条例》和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宜春市人民政府办公室关于印发2022年宜春市政务公开工作要点的通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知》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（宜府发字〔20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〕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47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号）等文件精神，同时积极明确目标任务，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认真开展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政府信息公开工作，紧紧围绕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全县商务运行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工作，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不断深化供给侧结构性改革，着力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优化营商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环境和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服务水平，培育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发展新动能，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全面推进政务公开和政务服务体系建设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商务局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通过利用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上高县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政府门户网站、微信公众平台、政务公开宣传栏等多种渠道和形式，及时主动向社会公布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招商引资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政策、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惠企政策、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行业动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等方面信息，大力推进决策、执行、管理、服务、结果公开，不断提升政务公开的质量和实效，不断强化制度机制和平台建设，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着力提升政府信息公开质量，推进拓宽政府信息公开渠道，不断增强政府信息公开实效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保障人民群众知情权，主动接受社会和群众的监督，使政务信息公开更加及时、透明。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leftChars="0" w:right="0" w:firstLine="320" w:firstLineChars="10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</w:rPr>
        <w:t>（一）主动公开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上高县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商务局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不断强化网站安全管理、信息采编审核、网站集约化建设等工作，以政务公开网站为平台，充分利用政务新媒体平台优势，不断优化、完善政府信息公开目录，全方位、多渠道的推进主动公开政府信息工作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，目前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公开信息总数为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104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条，主要是机构简介、发展规划、工作动态、重点领域、财政信息、信息公开年度报告等内容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其中主动公开规范性文件0件，行政处罚公开0件。可通过上高县人民政府门户网站的“政府信息公开”栏目查询我单位主动公开的202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年政府信息。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val="en-US" w:eastAsia="zh-CN"/>
        </w:rPr>
        <w:t>（二）依申请公开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" w:hAnsi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年我局无依申请公开事项。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84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</w:p>
    <w:p>
      <w:pPr>
        <w:bidi w:val="0"/>
        <w:rPr>
          <w:rFonts w:hint="eastAsia"/>
        </w:rPr>
      </w:pPr>
      <w:r>
        <w:rPr>
          <w:rFonts w:hint="eastAsia"/>
        </w:rPr>
        <w:t>按照《条例》规定，逐项分解下达年度政府信息公开任务到责任</w:t>
      </w:r>
      <w:r>
        <w:rPr>
          <w:rFonts w:hint="eastAsia"/>
          <w:lang w:val="en-US" w:eastAsia="zh-CN"/>
        </w:rPr>
        <w:t>股</w:t>
      </w:r>
      <w:r>
        <w:rPr>
          <w:rFonts w:hint="eastAsia"/>
        </w:rPr>
        <w:t>室，在全局范围内广泛收集最新工作动态，严格按照《中华人民共和国政府信息</w:t>
      </w:r>
      <w:r>
        <w:rPr>
          <w:rFonts w:hint="eastAsia"/>
          <w:lang w:val="en-US" w:eastAsia="zh-CN"/>
        </w:rPr>
        <w:t>公开</w:t>
      </w:r>
      <w:r>
        <w:rPr>
          <w:rFonts w:hint="eastAsia"/>
        </w:rPr>
        <w:t>条例》及时公开政府信息，确保信息公开及时、迅速。</w:t>
      </w:r>
    </w:p>
    <w:p>
      <w:pPr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1.规范化标准化建设。坚持政务公开一</w:t>
      </w:r>
      <w:bookmarkStart w:id="0" w:name="_GoBack"/>
      <w:bookmarkEnd w:id="0"/>
      <w:r>
        <w:rPr>
          <w:rFonts w:hint="eastAsia" w:ascii="仿宋" w:hAnsi="仿宋" w:eastAsia="仿宋" w:cs="仿宋"/>
        </w:rPr>
        <w:t>把手负责制，局长任政务公开领导小组组长，分管领导为副组长，各股室负责人为成员，办公室主任兼任领导小组办公室主任。具体工作由办公室牵头组织，并确定具体负责人。各股室负责具体落实，建立了齐抓共管、狠抓落实的政务公开工作领导格局。</w:t>
      </w:r>
    </w:p>
    <w:p>
      <w:pPr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2.数字化管理。根据内容等分门别类及时录入信息，定期或不定期公开，加大数据公开力度。</w:t>
      </w:r>
    </w:p>
    <w:p>
      <w:pPr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3.规范信息审核发布机制。把主动公开政府信息作为工作重点，采取多种形式及时把社会关注的热点、焦点内容予以公开，积极打造阳光政务</w:t>
      </w:r>
      <w:r>
        <w:rPr>
          <w:rFonts w:hint="eastAsia" w:ascii="仿宋" w:hAnsi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促进依法行政、科学行政、高效行政。</w:t>
      </w:r>
    </w:p>
    <w:p>
      <w:pPr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4.</w:t>
      </w:r>
      <w:r>
        <w:rPr>
          <w:rFonts w:hint="eastAsia" w:ascii="仿宋" w:hAnsi="仿宋" w:eastAsia="仿宋" w:cs="仿宋"/>
        </w:rPr>
        <w:t>着力行政执法信息公示。重点对行政执法的基本信息、职责权限、执法流程、裁量基准、执法结果、监督途径等内容进行公开公示，保障社会公众就商贸领域行政执法信息知晓。</w:t>
      </w:r>
    </w:p>
    <w:p>
      <w:pPr>
        <w:bidi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5.</w:t>
      </w:r>
      <w:r>
        <w:rPr>
          <w:rFonts w:hint="eastAsia" w:ascii="仿宋" w:hAnsi="仿宋" w:eastAsia="仿宋" w:cs="仿宋"/>
        </w:rPr>
        <w:t>着力公开</w:t>
      </w:r>
      <w:r>
        <w:rPr>
          <w:rFonts w:hint="eastAsia" w:ascii="仿宋" w:hAnsi="仿宋" w:cs="仿宋"/>
          <w:lang w:val="en-US" w:eastAsia="zh-CN"/>
        </w:rPr>
        <w:t>重点民生实事</w:t>
      </w:r>
      <w:r>
        <w:rPr>
          <w:rFonts w:hint="eastAsia" w:ascii="仿宋" w:hAnsi="仿宋" w:eastAsia="仿宋" w:cs="仿宋"/>
        </w:rPr>
        <w:t>信息。重点对商务部门的稳外资稳外贸</w:t>
      </w:r>
      <w:r>
        <w:rPr>
          <w:rFonts w:hint="eastAsia" w:ascii="仿宋" w:hAnsi="仿宋" w:cs="仿宋"/>
          <w:lang w:eastAsia="zh-CN"/>
        </w:rPr>
        <w:t>、</w:t>
      </w:r>
      <w:r>
        <w:rPr>
          <w:rFonts w:hint="eastAsia" w:ascii="仿宋" w:hAnsi="仿宋" w:cs="仿宋"/>
          <w:lang w:val="en-US" w:eastAsia="zh-CN"/>
        </w:rPr>
        <w:t>持续推进消费升级、推进扩开放促发展及多措并举保市场</w:t>
      </w:r>
      <w:r>
        <w:rPr>
          <w:rFonts w:hint="eastAsia" w:ascii="仿宋" w:hAnsi="仿宋" w:eastAsia="仿宋" w:cs="仿宋"/>
        </w:rPr>
        <w:t>等</w:t>
      </w:r>
      <w:r>
        <w:rPr>
          <w:rFonts w:hint="eastAsia" w:ascii="仿宋" w:hAnsi="仿宋" w:cs="仿宋"/>
          <w:lang w:val="en-US" w:eastAsia="zh-CN"/>
        </w:rPr>
        <w:t>的</w:t>
      </w:r>
      <w:r>
        <w:rPr>
          <w:rFonts w:hint="eastAsia" w:ascii="仿宋" w:hAnsi="仿宋" w:eastAsia="仿宋" w:cs="仿宋"/>
        </w:rPr>
        <w:t>相关</w:t>
      </w:r>
      <w:r>
        <w:rPr>
          <w:rFonts w:hint="eastAsia" w:ascii="仿宋" w:hAnsi="仿宋" w:cs="仿宋"/>
          <w:lang w:val="en-US" w:eastAsia="zh-CN"/>
        </w:rPr>
        <w:t>举措、</w:t>
      </w:r>
      <w:r>
        <w:rPr>
          <w:rFonts w:hint="eastAsia" w:ascii="仿宋" w:hAnsi="仿宋" w:eastAsia="仿宋" w:cs="仿宋"/>
        </w:rPr>
        <w:t>政策和出台文件进行解读，同时对上级部署执行落实情况进行公开。</w:t>
      </w:r>
    </w:p>
    <w:p>
      <w:p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（四）公开平台建设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lang w:val="en-US" w:eastAsia="zh-CN"/>
        </w:rPr>
        <w:t>坚持做好了信息公开平台的维护、梳理和更新，深入推进本级政府信息公开工作，确保人民群众能及时、准确地获得相关信息。为进一步拓宽我局联系、服务群众渠道，扩大对外宣传力度，提高工作透明度，所有的信息公开均层层把关，定期更新工作动态，对更新不及时，提供资料不及时的，予以督催，必要情况下予以通报批评。</w:t>
      </w:r>
    </w:p>
    <w:p>
      <w:pPr>
        <w:bidi w:val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（五）监督保障</w:t>
      </w:r>
    </w:p>
    <w:p>
      <w:pPr>
        <w:bidi w:val="0"/>
        <w:jc w:val="both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我局按照政府信息公开规范要求，结合</w:t>
      </w:r>
      <w:r>
        <w:rPr>
          <w:rFonts w:hint="eastAsia" w:ascii="仿宋" w:hAnsi="仿宋" w:cs="仿宋"/>
          <w:b w:val="0"/>
          <w:bCs w:val="0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实际，对政府信息公开的保密审查、信息送交、统计报送等具体工作进行规范</w:t>
      </w:r>
      <w:r>
        <w:rPr>
          <w:rFonts w:hint="eastAsia" w:ascii="仿宋" w:hAnsi="仿宋" w:cs="仿宋"/>
          <w:b w:val="0"/>
          <w:bCs w:val="0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从强化组织领导、健全目标责任、完善制度建设等方面入手，完善政务公开工作监督保障体系</w:t>
      </w:r>
      <w:r>
        <w:rPr>
          <w:rFonts w:hint="eastAsia" w:ascii="仿宋" w:hAnsi="仿宋" w:cs="仿宋"/>
          <w:b w:val="0"/>
          <w:bCs w:val="0"/>
          <w:lang w:val="en-US"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将政府信息公开工作纳入我局年度工作目标体系</w:t>
      </w:r>
      <w:r>
        <w:rPr>
          <w:rFonts w:hint="eastAsia" w:ascii="仿宋" w:hAnsi="仿宋" w:cs="仿宋"/>
          <w:b w:val="0"/>
          <w:bCs w:val="0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加强信息发布审核，确保信息发布质量</w:t>
      </w:r>
      <w:r>
        <w:rPr>
          <w:rFonts w:hint="eastAsia" w:ascii="仿宋" w:hAnsi="仿宋" w:cs="仿宋"/>
          <w:b w:val="0"/>
          <w:bCs w:val="0"/>
          <w:lang w:val="en-US"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统筹推进政务公开工作，确保政务公开工作规范有序落实。</w:t>
      </w:r>
    </w:p>
    <w:p>
      <w:pPr>
        <w:pStyle w:val="4"/>
        <w:numPr>
          <w:ilvl w:val="0"/>
          <w:numId w:val="2"/>
        </w:numPr>
        <w:bidi w:val="0"/>
        <w:ind w:left="0" w:leftChars="0" w:firstLine="0" w:firstLineChars="0"/>
      </w:pPr>
      <w:r>
        <w:t>主动公开政府信息情况</w:t>
      </w:r>
    </w:p>
    <w:tbl>
      <w:tblPr>
        <w:tblStyle w:val="7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72"/>
        <w:gridCol w:w="2148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1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1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规章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1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4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收到和处理政府信息公开申请情况</w:t>
      </w:r>
    </w:p>
    <w:tbl>
      <w:tblPr>
        <w:tblStyle w:val="7"/>
        <w:tblpPr w:leftFromText="180" w:rightFromText="180" w:vertAnchor="text" w:horzAnchor="page" w:tblpXSpec="center" w:tblpY="786"/>
        <w:tblOverlap w:val="never"/>
        <w:tblW w:w="10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428"/>
        <w:gridCol w:w="1978"/>
        <w:gridCol w:w="821"/>
        <w:gridCol w:w="803"/>
        <w:gridCol w:w="720"/>
        <w:gridCol w:w="813"/>
        <w:gridCol w:w="867"/>
        <w:gridCol w:w="856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4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512" w:rightChars="-16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77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4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64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4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政府信息公开行政复议、行政诉讼情况</w:t>
      </w: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商务局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取得一定成效，但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也存在一些问题与不足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主要表现在以下几个方面：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（一）重表面内容，轻实质内容。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一是公开的内容不够深，表面事项较多，深层次的问题公开少。如在财务上，只公开几个大数据，不公开具体的收入和开支项目。二是公开的内容不全面，事后公开多，事前、事中公开少。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（二）重简单公开，轻及时反馈。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一是未建立政务公开信息反馈制度，公开后没有及时听取群众意见。二是认为只要公开就完成了任务，对群众提出的要求没有作进一步的说明和解释，或避重就轻。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（三）重临时应付，轻长期坚持。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一是平时公开不够及时，应付检查现象偶有发生。二是公开资料管理不够规范，未装订成册、立卷归档，从而失去了应有的监督制约功能。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针对信息公开工作存在的问题，我局将从以下几点中进行改进：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（一）加强领导，明确职责，在强化管理上下功夫。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首先，要建立健全政务公开工作的领导机构。其次，要明确各中心、办公室在政务公开工作中的职责，建立严格的责任制。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（二）加强培训，广泛宣传，在提高认识上下功夫。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首先要通过多种形式，组织广大干部特别是领导干部参加培训，重点学习《中华人民共和国政府信息公开条例》等有关政务公开的法律、法规和政策，使其充分认识到政务公开的重要性和紧迫性，消除认识上的误区和片面性。其次要有针对性地向群众宣传实行政务公开的重要意义，克服认识上的障碍，激发广大群众的主人翁意识，提高参与民主管理的积极性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（三）加强指导和督促检查，在狠抓落实上下功夫。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政务公开工作受经济社会发展、人际关系环境、主体民主法治意识等因素的影响，存在着明显的发展不平衡问题。因此，应实行分类指导，认真总结典型经验，及时推广。对政务公开困难大、问题多的地方，要深入剖析，找准问题，切实解决，促使政务公开工作规范开展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6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（四）加强热点公开，拓展公开内容，在贴近群众上下功夫。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政务公开的热点是人、财、物公开，必须及时公开，使群众了解主要内容，接受群众监督，真正做到“给群众一个明白，保干部一个清白”。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其他需要报告的事项</w:t>
      </w:r>
    </w:p>
    <w:p>
      <w:pPr>
        <w:numPr>
          <w:ilvl w:val="0"/>
          <w:numId w:val="0"/>
        </w:numPr>
        <w:jc w:val="left"/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本年度依申请公开政府信息未收取任何费用。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EC513"/>
    <w:multiLevelType w:val="singleLevel"/>
    <w:tmpl w:val="16CEC5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4624C7"/>
    <w:multiLevelType w:val="singleLevel"/>
    <w:tmpl w:val="6E4624C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N2ViOWRlZDgwZjNhMmY0NzMwZGY0NTFmMzJkOWUifQ=="/>
  </w:docVars>
  <w:rsids>
    <w:rsidRoot w:val="50C02FBF"/>
    <w:rsid w:val="007007DA"/>
    <w:rsid w:val="00A10FE1"/>
    <w:rsid w:val="01B44F7A"/>
    <w:rsid w:val="01BD35AB"/>
    <w:rsid w:val="01F36FCC"/>
    <w:rsid w:val="024B6E08"/>
    <w:rsid w:val="025008C3"/>
    <w:rsid w:val="027F090F"/>
    <w:rsid w:val="038A3960"/>
    <w:rsid w:val="03EF7C67"/>
    <w:rsid w:val="041651F4"/>
    <w:rsid w:val="046059B3"/>
    <w:rsid w:val="074958E1"/>
    <w:rsid w:val="07822F3C"/>
    <w:rsid w:val="07CD02C0"/>
    <w:rsid w:val="07F95DA5"/>
    <w:rsid w:val="080F3625"/>
    <w:rsid w:val="085C3CE3"/>
    <w:rsid w:val="08670714"/>
    <w:rsid w:val="094F4AF9"/>
    <w:rsid w:val="0A222B45"/>
    <w:rsid w:val="0A726EFC"/>
    <w:rsid w:val="0B371C2E"/>
    <w:rsid w:val="0B534F80"/>
    <w:rsid w:val="0C4654B3"/>
    <w:rsid w:val="0D135E35"/>
    <w:rsid w:val="0D725B91"/>
    <w:rsid w:val="0D8A1D87"/>
    <w:rsid w:val="0D960AEE"/>
    <w:rsid w:val="0DE16873"/>
    <w:rsid w:val="0E3E1F17"/>
    <w:rsid w:val="0EAE1BFA"/>
    <w:rsid w:val="0EE651DB"/>
    <w:rsid w:val="0F242EBB"/>
    <w:rsid w:val="0F3D5D2B"/>
    <w:rsid w:val="0FE20680"/>
    <w:rsid w:val="10857989"/>
    <w:rsid w:val="10CB2489"/>
    <w:rsid w:val="124C25D6"/>
    <w:rsid w:val="12943F88"/>
    <w:rsid w:val="13E470BD"/>
    <w:rsid w:val="14466611"/>
    <w:rsid w:val="146B50E8"/>
    <w:rsid w:val="154A11A2"/>
    <w:rsid w:val="15500F82"/>
    <w:rsid w:val="15CC605B"/>
    <w:rsid w:val="17BE7C25"/>
    <w:rsid w:val="18AD6C59"/>
    <w:rsid w:val="18E92A80"/>
    <w:rsid w:val="1909298A"/>
    <w:rsid w:val="1AB94F64"/>
    <w:rsid w:val="1AC92B69"/>
    <w:rsid w:val="1AD5775F"/>
    <w:rsid w:val="1C237F47"/>
    <w:rsid w:val="1C4526C3"/>
    <w:rsid w:val="1C623275"/>
    <w:rsid w:val="1CB05D8E"/>
    <w:rsid w:val="1DE66D1D"/>
    <w:rsid w:val="1E2B1A5A"/>
    <w:rsid w:val="1E8E2A94"/>
    <w:rsid w:val="1E8F1F0D"/>
    <w:rsid w:val="1EA00084"/>
    <w:rsid w:val="1FAB0A8F"/>
    <w:rsid w:val="20DA775A"/>
    <w:rsid w:val="2110329F"/>
    <w:rsid w:val="21600CA5"/>
    <w:rsid w:val="21D67962"/>
    <w:rsid w:val="23166AD4"/>
    <w:rsid w:val="238605A1"/>
    <w:rsid w:val="239C706C"/>
    <w:rsid w:val="25315EDA"/>
    <w:rsid w:val="25710085"/>
    <w:rsid w:val="25FA2770"/>
    <w:rsid w:val="26343CA8"/>
    <w:rsid w:val="27220C40"/>
    <w:rsid w:val="28100029"/>
    <w:rsid w:val="2810627B"/>
    <w:rsid w:val="296757F6"/>
    <w:rsid w:val="297939AC"/>
    <w:rsid w:val="2A110088"/>
    <w:rsid w:val="2A6B27C4"/>
    <w:rsid w:val="2B8560E5"/>
    <w:rsid w:val="2BCA04EF"/>
    <w:rsid w:val="2C9805ED"/>
    <w:rsid w:val="2CBC252D"/>
    <w:rsid w:val="2D3622E0"/>
    <w:rsid w:val="2D686211"/>
    <w:rsid w:val="2D8114FB"/>
    <w:rsid w:val="2E4647A4"/>
    <w:rsid w:val="2EED483C"/>
    <w:rsid w:val="302218DD"/>
    <w:rsid w:val="315D7907"/>
    <w:rsid w:val="326351F9"/>
    <w:rsid w:val="3381627F"/>
    <w:rsid w:val="34014CC9"/>
    <w:rsid w:val="34BF1FCB"/>
    <w:rsid w:val="368A369C"/>
    <w:rsid w:val="36E25286"/>
    <w:rsid w:val="37895702"/>
    <w:rsid w:val="38480212"/>
    <w:rsid w:val="389820A0"/>
    <w:rsid w:val="39A86313"/>
    <w:rsid w:val="39F33306"/>
    <w:rsid w:val="3B430B81"/>
    <w:rsid w:val="3B497682"/>
    <w:rsid w:val="3C251EB4"/>
    <w:rsid w:val="3D600CB3"/>
    <w:rsid w:val="3ED91323"/>
    <w:rsid w:val="3EEB0A50"/>
    <w:rsid w:val="40C559FD"/>
    <w:rsid w:val="415428DD"/>
    <w:rsid w:val="42336996"/>
    <w:rsid w:val="43987EC9"/>
    <w:rsid w:val="44F06DC0"/>
    <w:rsid w:val="45156827"/>
    <w:rsid w:val="463204B2"/>
    <w:rsid w:val="472745EF"/>
    <w:rsid w:val="473F7B8B"/>
    <w:rsid w:val="474451A1"/>
    <w:rsid w:val="47767A51"/>
    <w:rsid w:val="48185612"/>
    <w:rsid w:val="490D53F3"/>
    <w:rsid w:val="4981092F"/>
    <w:rsid w:val="4A0B3C5A"/>
    <w:rsid w:val="4A3404B1"/>
    <w:rsid w:val="4A7C3BA7"/>
    <w:rsid w:val="4ABE31B5"/>
    <w:rsid w:val="4B294DDA"/>
    <w:rsid w:val="4B7F0E9E"/>
    <w:rsid w:val="4C005611"/>
    <w:rsid w:val="4C3D6D8F"/>
    <w:rsid w:val="4CEB6BD1"/>
    <w:rsid w:val="4D857F0A"/>
    <w:rsid w:val="4DF13CB6"/>
    <w:rsid w:val="4E3C4E24"/>
    <w:rsid w:val="4E5D48DE"/>
    <w:rsid w:val="4F42290E"/>
    <w:rsid w:val="4FE92D8A"/>
    <w:rsid w:val="50A078EC"/>
    <w:rsid w:val="50C02FBF"/>
    <w:rsid w:val="50E377D9"/>
    <w:rsid w:val="510857CC"/>
    <w:rsid w:val="51321BB6"/>
    <w:rsid w:val="513E61F4"/>
    <w:rsid w:val="51E11F6A"/>
    <w:rsid w:val="52D65847"/>
    <w:rsid w:val="53081779"/>
    <w:rsid w:val="53894668"/>
    <w:rsid w:val="54C94F38"/>
    <w:rsid w:val="55264138"/>
    <w:rsid w:val="56EB5639"/>
    <w:rsid w:val="570046B2"/>
    <w:rsid w:val="573963A5"/>
    <w:rsid w:val="58A24F33"/>
    <w:rsid w:val="58F72073"/>
    <w:rsid w:val="59017396"/>
    <w:rsid w:val="59F557F4"/>
    <w:rsid w:val="5AF727FF"/>
    <w:rsid w:val="5BE46CE1"/>
    <w:rsid w:val="5C9417E0"/>
    <w:rsid w:val="5CA93BDF"/>
    <w:rsid w:val="5CF1327E"/>
    <w:rsid w:val="5D7C523D"/>
    <w:rsid w:val="5E167440"/>
    <w:rsid w:val="5E7D126D"/>
    <w:rsid w:val="5E88169C"/>
    <w:rsid w:val="5EAC3900"/>
    <w:rsid w:val="5ED829DE"/>
    <w:rsid w:val="5FB05FBE"/>
    <w:rsid w:val="601F3433"/>
    <w:rsid w:val="60940420"/>
    <w:rsid w:val="60AA20C1"/>
    <w:rsid w:val="60AD75F9"/>
    <w:rsid w:val="63732C3E"/>
    <w:rsid w:val="63927568"/>
    <w:rsid w:val="64540CC2"/>
    <w:rsid w:val="64B50B7E"/>
    <w:rsid w:val="675005BD"/>
    <w:rsid w:val="67DD2D7C"/>
    <w:rsid w:val="685E3EBD"/>
    <w:rsid w:val="68D423D1"/>
    <w:rsid w:val="68D91796"/>
    <w:rsid w:val="69580023"/>
    <w:rsid w:val="69A41DA4"/>
    <w:rsid w:val="69FF347E"/>
    <w:rsid w:val="6A5F216E"/>
    <w:rsid w:val="6A6956F9"/>
    <w:rsid w:val="6B0F149F"/>
    <w:rsid w:val="6C2B2308"/>
    <w:rsid w:val="6C3C4515"/>
    <w:rsid w:val="6DA35705"/>
    <w:rsid w:val="6DA87988"/>
    <w:rsid w:val="6DB7288B"/>
    <w:rsid w:val="6E755ABD"/>
    <w:rsid w:val="6EC74A5E"/>
    <w:rsid w:val="6EFA6397"/>
    <w:rsid w:val="6F675D4D"/>
    <w:rsid w:val="6FDB2297"/>
    <w:rsid w:val="713779A1"/>
    <w:rsid w:val="71E847F7"/>
    <w:rsid w:val="72252C36"/>
    <w:rsid w:val="72A526E9"/>
    <w:rsid w:val="72D57472"/>
    <w:rsid w:val="731C0BFD"/>
    <w:rsid w:val="73B47087"/>
    <w:rsid w:val="740052CA"/>
    <w:rsid w:val="7491298B"/>
    <w:rsid w:val="74EB4D2A"/>
    <w:rsid w:val="759D21DD"/>
    <w:rsid w:val="75F257F1"/>
    <w:rsid w:val="76EB1B14"/>
    <w:rsid w:val="77324E93"/>
    <w:rsid w:val="77F9775E"/>
    <w:rsid w:val="78B362FF"/>
    <w:rsid w:val="78D9133E"/>
    <w:rsid w:val="790E1396"/>
    <w:rsid w:val="79BA60D1"/>
    <w:rsid w:val="7A170370"/>
    <w:rsid w:val="7AA816BE"/>
    <w:rsid w:val="7BBF7109"/>
    <w:rsid w:val="7BE73D72"/>
    <w:rsid w:val="7C932594"/>
    <w:rsid w:val="7D470F6C"/>
    <w:rsid w:val="7DDD367E"/>
    <w:rsid w:val="7E5522D1"/>
    <w:rsid w:val="7E6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883" w:firstLineChars="200"/>
      <w:outlineLvl w:val="1"/>
    </w:pPr>
    <w:rPr>
      <w:rFonts w:ascii="Arial" w:hAnsi="Arial"/>
      <w:b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3 Char"/>
    <w:link w:val="5"/>
    <w:qFormat/>
    <w:uiPriority w:val="0"/>
    <w:rPr>
      <w:rFonts w:ascii="仿宋" w:hAnsi="仿宋" w:eastAsia="仿宋" w:cs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3721</Words>
  <Characters>3838</Characters>
  <Lines>0</Lines>
  <Paragraphs>0</Paragraphs>
  <TotalTime>80</TotalTime>
  <ScaleCrop>false</ScaleCrop>
  <LinksUpToDate>false</LinksUpToDate>
  <CharactersWithSpaces>3842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2021-12-01T07:17:00Z</dcterms:created>
  <dc:creator>借我一生</dc:creator>
  <cp:lastModifiedBy>Lenovo</cp:lastModifiedBy>
  <dcterms:modified xsi:type="dcterms:W3CDTF">2024-01-03T08:09:19Z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AF8F1B28E7B448A48311F7410F6CA3C1_13</vt:lpwstr>
  </property>
</Properties>
</file>