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上高县水利局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2023年政府信息公开工作年度报告</w:t>
      </w:r>
    </w:p>
    <w:p>
      <w:pPr>
        <w:pStyle w:val="9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根据《中华人民共和国政府信息公开条例》（以下简称《条例》）、《中华人民共和国政府信息公开工作年度报告格式》（国办公开办函〔2021〕30号）有关要求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编制本报告。报告中所列数据统计期限从</w:t>
      </w:r>
      <w:r>
        <w:rPr>
          <w:rFonts w:ascii="Times New Roman" w:hAnsi="Times New Roman" w:eastAsia="仿宋_GB2312"/>
          <w:color w:val="000000"/>
          <w:kern w:val="32"/>
          <w:sz w:val="32"/>
          <w:szCs w:val="32"/>
        </w:rPr>
        <w:t>202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年</w:t>
      </w:r>
      <w:r>
        <w:rPr>
          <w:rFonts w:ascii="Times New Roman" w:hAnsi="Times New Roman" w:eastAsia="仿宋_GB2312"/>
          <w:color w:val="000000"/>
          <w:kern w:val="32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kern w:val="32"/>
          <w:sz w:val="32"/>
          <w:szCs w:val="32"/>
        </w:rPr>
        <w:t>1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日到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  <w:t>2023年</w:t>
      </w:r>
      <w:r>
        <w:rPr>
          <w:rFonts w:ascii="Times New Roman" w:hAnsi="Times New Roman" w:eastAsia="仿宋_GB2312"/>
          <w:color w:val="000000"/>
          <w:kern w:val="32"/>
          <w:sz w:val="32"/>
          <w:szCs w:val="32"/>
        </w:rPr>
        <w:t>12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月</w:t>
      </w:r>
      <w:r>
        <w:rPr>
          <w:rFonts w:ascii="Times New Roman" w:hAnsi="Times New Roman" w:eastAsia="仿宋_GB2312"/>
          <w:color w:val="000000"/>
          <w:kern w:val="32"/>
          <w:sz w:val="32"/>
          <w:szCs w:val="32"/>
        </w:rPr>
        <w:t>31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</w:rPr>
        <w:t>日止。</w:t>
      </w:r>
    </w:p>
    <w:p>
      <w:pPr>
        <w:widowControl/>
        <w:numPr>
          <w:ilvl w:val="0"/>
          <w:numId w:val="1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总体情况</w:t>
      </w:r>
    </w:p>
    <w:p>
      <w:pPr>
        <w:pStyle w:val="9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  <w:t>2023年，上高县水利局认真贯彻落实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《中华人民共和国政府信息公开条例》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规定和</w:t>
      </w: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  <w:t>省、市、县关于全面推进政务公开工作的重要部署，结合我局实际，坚持扎实推进政府信息公开工作。</w:t>
      </w:r>
    </w:p>
    <w:p>
      <w:pPr>
        <w:pStyle w:val="9"/>
        <w:numPr>
          <w:ilvl w:val="0"/>
          <w:numId w:val="2"/>
        </w:numPr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hint="eastAsia" w:ascii="Times New Roman" w:hAnsi="Times New Roman" w:eastAsia="楷体_GB2312"/>
          <w:b w:val="0"/>
          <w:bCs w:val="0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</w:rPr>
        <w:t>主动公开</w:t>
      </w:r>
    </w:p>
    <w:p>
      <w:pPr>
        <w:pStyle w:val="9"/>
        <w:shd w:val="clear" w:color="auto" w:fill="FFFFFF"/>
        <w:spacing w:beforeAutospacing="0" w:afterAutospacing="0" w:line="560" w:lineRule="exact"/>
        <w:ind w:firstLine="640" w:firstLineChars="200"/>
        <w:jc w:val="both"/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  <w:t>2023年，我局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通过“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上高县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人民政府”网站主动公开政府信息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1"/>
          <w:szCs w:val="31"/>
          <w:lang w:val="en-US" w:eastAsia="zh-CN"/>
        </w:rPr>
        <w:t>44</w:t>
      </w: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/>
          <w:spacing w:val="0"/>
          <w:sz w:val="31"/>
          <w:szCs w:val="31"/>
        </w:rPr>
        <w:t>条。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Times New Roman" w:hAnsi="Times New Roman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依申请公开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>2023年，我局未接收到政府信息公开申请。</w:t>
      </w:r>
    </w:p>
    <w:p>
      <w:pPr>
        <w:pStyle w:val="9"/>
        <w:shd w:val="clear" w:color="auto" w:fill="FFFFFF"/>
        <w:spacing w:beforeAutospacing="0" w:afterAutospacing="0" w:line="560" w:lineRule="exact"/>
        <w:ind w:firstLine="643" w:firstLineChars="200"/>
        <w:jc w:val="both"/>
        <w:rPr>
          <w:rFonts w:hint="default" w:ascii="Times New Roman" w:hAnsi="Times New Roman" w:eastAsia="仿宋_GB2312"/>
          <w:color w:val="000000"/>
          <w:kern w:val="3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（三）政府信息管理</w:t>
      </w:r>
    </w:p>
    <w:p>
      <w:pPr>
        <w:pStyle w:val="16"/>
        <w:ind w:firstLine="643" w:firstLineChars="200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  <w:lang w:eastAsia="zh-CN"/>
        </w:rPr>
        <w:tab/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设立专人对信息进行规范管理，落实政府信息公开相关制度，严格执行信息公开程序，确保公开信息的准确性、及时性。</w:t>
      </w:r>
    </w:p>
    <w:p>
      <w:pPr>
        <w:pStyle w:val="9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firstLine="640"/>
        <w:jc w:val="both"/>
        <w:textAlignment w:val="auto"/>
        <w:rPr>
          <w:rFonts w:hint="default" w:ascii="Times New Roman" w:hAnsi="Times New Roman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</w:pPr>
      <w:r>
        <w:rPr>
          <w:rFonts w:hint="eastAsia" w:ascii="Times New Roman" w:hAnsi="Times New Roman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（四）</w:t>
      </w:r>
      <w:r>
        <w:rPr>
          <w:rFonts w:hint="eastAsia" w:ascii="Times New Roman" w:hAnsi="Times New Roman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</w:rPr>
        <w:t>政府信息公开</w:t>
      </w:r>
      <w:r>
        <w:rPr>
          <w:rFonts w:hint="eastAsia" w:ascii="Times New Roman" w:hAnsi="Times New Roman" w:eastAsia="楷体_GB2312" w:cs="楷体_GB2312"/>
          <w:b/>
          <w:bCs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</w:rPr>
        <w:t>平台建设</w:t>
      </w:r>
    </w:p>
    <w:p>
      <w:pPr>
        <w:pStyle w:val="16"/>
        <w:ind w:firstLine="640" w:firstLineChars="200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我局坚持公开透明、公平公正的工作原则，结合水利工作实际，及时调整水利局信息公开目录，完成内容维护工作。并在工作中及时更新，推进信息公开工作深入开展。</w:t>
      </w:r>
    </w:p>
    <w:p>
      <w:pPr>
        <w:pStyle w:val="16"/>
        <w:numPr>
          <w:ilvl w:val="0"/>
          <w:numId w:val="3"/>
        </w:numPr>
        <w:ind w:firstLine="643" w:firstLineChars="200"/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</w:rPr>
      </w:pPr>
      <w:r>
        <w:rPr>
          <w:rFonts w:hint="eastAsia" w:ascii="Times New Roman" w:hAnsi="Times New Roman" w:eastAsia="楷体_GB2312"/>
          <w:b/>
          <w:bCs/>
          <w:color w:val="000000"/>
          <w:kern w:val="32"/>
          <w:sz w:val="32"/>
          <w:szCs w:val="32"/>
        </w:rPr>
        <w:t>监督保障</w:t>
      </w:r>
    </w:p>
    <w:p>
      <w:pPr>
        <w:pStyle w:val="16"/>
        <w:ind w:firstLine="640" w:firstLineChars="200"/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-SA"/>
        </w:rPr>
        <w:t>健全政府信息公开工作制度，加强领导，建立机制，完善制度，狠抓落实，积极完善政府信息公开工作，确保政府信息公开落到实处。</w:t>
      </w:r>
      <w:r>
        <w:rPr>
          <w:rFonts w:ascii="仿宋_GB2312" w:hAnsi="宋体" w:eastAsia="仿宋_GB2312" w:cs="仿宋_GB2312"/>
          <w:i w:val="0"/>
          <w:iCs w:val="0"/>
          <w:caps w:val="0"/>
          <w:color w:val="000000"/>
          <w:spacing w:val="0"/>
          <w:sz w:val="31"/>
          <w:szCs w:val="31"/>
          <w:shd w:val="clear" w:fill="FFFFFF"/>
        </w:rPr>
        <w:t>落实政府网站管理要求，加大对全局系统政务公开工作的检查督导，确保各项任务落实到位。2023年我局未出现因信息公开不到位需要进行责任追究的情况。</w:t>
      </w: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二、主动公开政府信息情况</w:t>
      </w:r>
    </w:p>
    <w:p>
      <w:pPr>
        <w:widowControl/>
        <w:shd w:val="clear" w:color="auto" w:fill="FFFFFF"/>
        <w:ind w:firstLine="480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tbl>
      <w:tblPr>
        <w:tblStyle w:val="12"/>
        <w:tblW w:w="9740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发件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Calibri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51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8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20.9（水资源费）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Style w:val="12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宋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4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959" w:type="dxa"/>
            <w:vMerge w:val="restart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inset" w:color="auto" w:sz="8" w:space="0"/>
              <w:left w:val="nil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inset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center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四、政府信息公开行政复议、行政诉讼情况</w:t>
      </w:r>
    </w:p>
    <w:tbl>
      <w:tblPr>
        <w:tblStyle w:val="12"/>
        <w:tblW w:w="9748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shd w:val="clear" w:color="auto" w:fill="FFFFFF"/>
        <w:jc w:val="lef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p>
      <w:pPr>
        <w:widowControl/>
        <w:numPr>
          <w:ilvl w:val="0"/>
          <w:numId w:val="4"/>
        </w:numPr>
        <w:shd w:val="clear" w:color="auto" w:fill="FFFFFF"/>
        <w:ind w:firstLine="480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存在的主要问题及改进情况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3</w:t>
      </w: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年，我局政府信息公开工作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取得了一些成效</w:t>
      </w:r>
      <w:r>
        <w:rPr>
          <w:rFonts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，但也有一些不足，主要是</w:t>
      </w: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个别涉及业务条线的栏目，因业务性质导致信息更新不够及时。下一步，我局将加大对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《中华人民共和国政府信息公开条例》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eastAsia="zh-CN"/>
        </w:rPr>
        <w:t>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学习，完善重点领域信息公开情况，切实做好政府信息公开工作。</w:t>
      </w:r>
    </w:p>
    <w:p>
      <w:pPr>
        <w:widowControl/>
        <w:numPr>
          <w:ilvl w:val="0"/>
          <w:numId w:val="4"/>
        </w:numPr>
        <w:shd w:val="clear" w:color="auto" w:fill="FFFFFF"/>
        <w:ind w:left="0" w:leftChars="0" w:firstLine="480" w:firstLineChars="0"/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2"/>
          <w:szCs w:val="32"/>
        </w:rPr>
        <w:t>其他需要报告的事项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2023年，我局按照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</w:rPr>
        <w:t>《中华人民共和国政府信息公开条例》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及县政务公开工作的有关要求，结合我县水利行业工作实际，积极开展政务公开工作，着力提升政府信息公开质量，推进拓宽政府信息公开渠道，不断增强政府信息公开实效。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2023年，上高县水利局无收取信息处理费情况。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上高县人民政府网站网址为http://www.shanggao.gov.cn。如需了解更多政府信息，请登录查询。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both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center"/>
        <w:textAlignment w:val="auto"/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 xml:space="preserve">                                上高县水利局</w:t>
      </w:r>
    </w:p>
    <w:p>
      <w:pPr>
        <w:pStyle w:val="9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 w:firstLine="640" w:firstLineChars="200"/>
        <w:jc w:val="right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shd w:val="clear" w:color="auto" w:fill="FFFFFF"/>
          <w:lang w:val="en-US" w:eastAsia="zh-CN"/>
        </w:rPr>
        <w:t>2024年1月11日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both"/>
        <w:rPr>
          <w:rFonts w:hint="default" w:ascii="仿宋_GB2312" w:hAnsi="Calibri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widowControl/>
        <w:shd w:val="clear" w:color="auto" w:fill="FFFFFF"/>
        <w:ind w:firstLine="480"/>
        <w:rPr>
          <w:rFonts w:ascii="宋体" w:hAnsi="宋体" w:eastAsia="宋体" w:cs="宋体"/>
          <w:color w:val="333333"/>
          <w:kern w:val="0"/>
          <w:sz w:val="24"/>
          <w:highlight w:val="yellow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roman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7A756B"/>
    <w:multiLevelType w:val="singleLevel"/>
    <w:tmpl w:val="BF7A756B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DC1785C0"/>
    <w:multiLevelType w:val="singleLevel"/>
    <w:tmpl w:val="DC1785C0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2">
    <w:nsid w:val="09E0B23E"/>
    <w:multiLevelType w:val="singleLevel"/>
    <w:tmpl w:val="09E0B23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1E7C9BB6"/>
    <w:multiLevelType w:val="singleLevel"/>
    <w:tmpl w:val="1E7C9BB6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U2NTI3ZWI2NDc1ZDQ1ODk4OWRiMmY0NWJhZjQ3NGUifQ=="/>
  </w:docVars>
  <w:rsids>
    <w:rsidRoot w:val="00190156"/>
    <w:rsid w:val="00176226"/>
    <w:rsid w:val="00190156"/>
    <w:rsid w:val="00843675"/>
    <w:rsid w:val="038114D7"/>
    <w:rsid w:val="17B269EE"/>
    <w:rsid w:val="1D04421E"/>
    <w:rsid w:val="1D3716BD"/>
    <w:rsid w:val="2D49011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13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snapToGrid w:val="0"/>
      <w:jc w:val="center"/>
    </w:pPr>
    <w:rPr>
      <w:rFonts w:eastAsia="仿宋_GB2312"/>
      <w:sz w:val="52"/>
    </w:rPr>
  </w:style>
  <w:style w:type="paragraph" w:styleId="4">
    <w:name w:val="Body Text Indent"/>
    <w:basedOn w:val="1"/>
    <w:next w:val="5"/>
    <w:autoRedefine/>
    <w:qFormat/>
    <w:uiPriority w:val="0"/>
    <w:pPr>
      <w:widowControl/>
      <w:ind w:firstLine="430"/>
    </w:pPr>
    <w:rPr>
      <w:kern w:val="0"/>
      <w:sz w:val="28"/>
      <w:szCs w:val="20"/>
    </w:rPr>
  </w:style>
  <w:style w:type="paragraph" w:styleId="5">
    <w:name w:val="header"/>
    <w:basedOn w:val="1"/>
    <w:next w:val="6"/>
    <w:link w:val="1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5"/>
    <w:basedOn w:val="7"/>
    <w:qFormat/>
    <w:uiPriority w:val="0"/>
    <w:pP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customStyle="1" w:styleId="7">
    <w:name w:val="正文1"/>
    <w:basedOn w:val="1"/>
    <w:next w:val="1"/>
    <w:autoRedefine/>
    <w:qFormat/>
    <w:uiPriority w:val="0"/>
    <w:pPr>
      <w:snapToGrid w:val="0"/>
      <w:spacing w:line="270" w:lineRule="exact"/>
      <w:jc w:val="center"/>
    </w:pPr>
    <w:rPr>
      <w:spacing w:val="10"/>
      <w:kern w:val="21"/>
      <w:szCs w:val="20"/>
    </w:rPr>
  </w:style>
  <w:style w:type="paragraph" w:styleId="8">
    <w:name w:val="footer"/>
    <w:basedOn w:val="1"/>
    <w:link w:val="15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10">
    <w:name w:val="Body Text First Indent"/>
    <w:basedOn w:val="3"/>
    <w:qFormat/>
    <w:uiPriority w:val="0"/>
    <w:pPr>
      <w:snapToGrid/>
      <w:spacing w:after="120"/>
      <w:ind w:firstLine="420" w:firstLineChars="100"/>
      <w:jc w:val="both"/>
    </w:pPr>
    <w:rPr>
      <w:rFonts w:eastAsia="宋体"/>
      <w:sz w:val="21"/>
    </w:rPr>
  </w:style>
  <w:style w:type="paragraph" w:styleId="11">
    <w:name w:val="Body Text First Indent 2"/>
    <w:basedOn w:val="4"/>
    <w:next w:val="10"/>
    <w:qFormat/>
    <w:uiPriority w:val="0"/>
    <w:pPr>
      <w:spacing w:after="120"/>
      <w:ind w:left="420" w:leftChars="200" w:firstLine="420" w:firstLineChars="200"/>
    </w:pPr>
    <w:rPr>
      <w:rFonts w:ascii="Times New Roman" w:eastAsia="宋体"/>
      <w:sz w:val="21"/>
    </w:rPr>
  </w:style>
  <w:style w:type="character" w:customStyle="1" w:styleId="14">
    <w:name w:val="页眉 Char"/>
    <w:basedOn w:val="13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5">
    <w:name w:val="页脚 Char"/>
    <w:basedOn w:val="13"/>
    <w:link w:val="8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6">
    <w:name w:val="Default"/>
    <w:basedOn w:val="17"/>
    <w:next w:val="11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sz w:val="24"/>
      <w:szCs w:val="24"/>
      <w:lang w:val="en-US" w:eastAsia="zh-CN" w:bidi="ar-SA"/>
    </w:rPr>
  </w:style>
  <w:style w:type="paragraph" w:customStyle="1" w:styleId="17">
    <w:name w:val="纯文本1"/>
    <w:basedOn w:val="1"/>
    <w:autoRedefine/>
    <w:qFormat/>
    <w:uiPriority w:val="0"/>
    <w:pPr>
      <w:adjustRightInd w:val="0"/>
    </w:pPr>
    <w:rPr>
      <w:rFonts w:ascii="宋体" w:hAnsi="Courier New"/>
      <w:szCs w:val="20"/>
    </w:rPr>
  </w:style>
  <w:style w:type="character" w:customStyle="1" w:styleId="18">
    <w:name w:val="s11"/>
    <w:basedOn w:val="13"/>
    <w:autoRedefine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368</Words>
  <Characters>2101</Characters>
  <Lines>17</Lines>
  <Paragraphs>4</Paragraphs>
  <TotalTime>5</TotalTime>
  <ScaleCrop>false</ScaleCrop>
  <LinksUpToDate>false</LinksUpToDate>
  <CharactersWithSpaces>2465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2024-01-09T03:34:00Z</dcterms:created>
  <dc:creator>LENOVO</dc:creator>
  <cp:lastModifiedBy>Lenovo</cp:lastModifiedBy>
  <dcterms:modified xsi:type="dcterms:W3CDTF">2024-01-12T06:47:22Z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53D7DA5EBBDE42B588F7592D2284CC12_13</vt:lpwstr>
  </property>
</Properties>
</file>