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auto"/>
          <w:spacing w:val="0"/>
          <w:sz w:val="47"/>
          <w:szCs w:val="47"/>
        </w:rPr>
      </w:pPr>
      <w:r>
        <w:rPr>
          <w:rFonts w:hint="eastAsia" w:ascii="微软雅黑" w:hAnsi="微软雅黑" w:eastAsia="微软雅黑" w:cs="微软雅黑"/>
          <w:b w:val="0"/>
          <w:bCs w:val="0"/>
          <w:i w:val="0"/>
          <w:iCs w:val="0"/>
          <w:caps w:val="0"/>
          <w:color w:val="auto"/>
          <w:spacing w:val="0"/>
          <w:sz w:val="47"/>
          <w:szCs w:val="47"/>
        </w:rPr>
        <w:t>上高县统计局202</w:t>
      </w:r>
      <w:r>
        <w:rPr>
          <w:rFonts w:hint="eastAsia" w:ascii="微软雅黑" w:hAnsi="微软雅黑" w:eastAsia="微软雅黑" w:cs="微软雅黑"/>
          <w:b w:val="0"/>
          <w:bCs w:val="0"/>
          <w:i w:val="0"/>
          <w:iCs w:val="0"/>
          <w:caps w:val="0"/>
          <w:color w:val="auto"/>
          <w:spacing w:val="0"/>
          <w:sz w:val="47"/>
          <w:szCs w:val="47"/>
          <w:lang w:val="en-US" w:eastAsia="zh-CN"/>
        </w:rPr>
        <w:t>2</w:t>
      </w:r>
      <w:r>
        <w:rPr>
          <w:rFonts w:hint="eastAsia" w:ascii="微软雅黑" w:hAnsi="微软雅黑" w:eastAsia="微软雅黑" w:cs="微软雅黑"/>
          <w:b w:val="0"/>
          <w:bCs w:val="0"/>
          <w:i w:val="0"/>
          <w:iCs w:val="0"/>
          <w:caps w:val="0"/>
          <w:color w:val="auto"/>
          <w:spacing w:val="0"/>
          <w:sz w:val="47"/>
          <w:szCs w:val="47"/>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20"/>
        <w:jc w:val="both"/>
      </w:pPr>
      <w:r>
        <w:rPr>
          <w:rFonts w:hint="eastAsia" w:ascii="宋体" w:hAnsi="宋体" w:eastAsia="宋体" w:cs="宋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ascii="仿宋_GB2312" w:hAnsi="微软雅黑" w:eastAsia="仿宋_GB2312" w:cs="仿宋_GB2312"/>
          <w:i w:val="0"/>
          <w:iCs w:val="0"/>
          <w:caps w:val="0"/>
          <w:color w:val="333333"/>
          <w:spacing w:val="0"/>
          <w:sz w:val="32"/>
          <w:szCs w:val="32"/>
          <w:shd w:val="clear" w:fill="FFFFFF"/>
        </w:rPr>
      </w:pPr>
      <w:r>
        <w:rPr>
          <w:rFonts w:ascii="仿宋_GB2312" w:hAnsi="微软雅黑" w:eastAsia="仿宋_GB2312" w:cs="仿宋_GB2312"/>
          <w:i w:val="0"/>
          <w:iCs w:val="0"/>
          <w:caps w:val="0"/>
          <w:color w:val="333333"/>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统计局结合有关统计数据编制。本年度报告中所列数据的统计期限自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年1月1日起至202</w:t>
      </w:r>
      <w:r>
        <w:rPr>
          <w:rFonts w:hint="eastAsia" w:ascii="仿宋_GB2312" w:hAnsi="微软雅黑" w:eastAsia="仿宋_GB2312" w:cs="仿宋_GB2312"/>
          <w:i w:val="0"/>
          <w:iCs w:val="0"/>
          <w:caps w:val="0"/>
          <w:color w:val="333333"/>
          <w:spacing w:val="0"/>
          <w:sz w:val="32"/>
          <w:szCs w:val="32"/>
          <w:shd w:val="clear" w:fill="FFFFFF"/>
          <w:lang w:val="en-US" w:eastAsia="zh-CN"/>
        </w:rPr>
        <w:t>2</w:t>
      </w:r>
      <w:r>
        <w:rPr>
          <w:rFonts w:hint="eastAsia" w:ascii="仿宋_GB2312" w:hAnsi="微软雅黑" w:eastAsia="仿宋_GB2312" w:cs="仿宋_GB2312"/>
          <w:i w:val="0"/>
          <w:iCs w:val="0"/>
          <w:caps w:val="0"/>
          <w:color w:val="333333"/>
          <w:spacing w:val="0"/>
          <w:sz w:val="32"/>
          <w:szCs w:val="32"/>
          <w:shd w:val="clear" w:fill="FFFFFF"/>
        </w:rPr>
        <w:t>年12月31日止。</w:t>
      </w:r>
      <w:r>
        <w:rPr>
          <w:rFonts w:ascii="仿宋_GB2312" w:hAnsi="微软雅黑" w:eastAsia="仿宋_GB2312" w:cs="仿宋_GB2312"/>
          <w:i w:val="0"/>
          <w:iCs w:val="0"/>
          <w:caps w:val="0"/>
          <w:color w:val="333333"/>
          <w:spacing w:val="0"/>
          <w:sz w:val="32"/>
          <w:szCs w:val="32"/>
          <w:shd w:val="clear" w:fill="FFFFFF"/>
        </w:rPr>
        <w:t>全文包括总体情况、主动公开政府信息情况、收到和处理政府信息公开申请情况、政府信息公开行政复议行政诉讼情况、存在的主要问题及改进情况、其他需要报告的事项</w:t>
      </w:r>
      <w:r>
        <w:rPr>
          <w:rFonts w:hint="eastAsia" w:ascii="仿宋_GB2312" w:hAnsi="微软雅黑" w:eastAsia="仿宋_GB2312" w:cs="仿宋_GB2312"/>
          <w:i w:val="0"/>
          <w:iCs w:val="0"/>
          <w:caps w:val="0"/>
          <w:color w:val="333333"/>
          <w:spacing w:val="0"/>
          <w:sz w:val="32"/>
          <w:szCs w:val="32"/>
          <w:shd w:val="clear" w:fill="FFFFFF"/>
        </w:rPr>
        <w:t>六个部分。本年度报告的电子版可以从上高县人民政府网站（www.shanggao.gov.cn）下载。如对本报告有任何疑问，请与</w:t>
      </w:r>
      <w:r>
        <w:rPr>
          <w:rFonts w:hint="eastAsia" w:ascii="仿宋_GB2312" w:hAnsi="微软雅黑" w:eastAsia="仿宋_GB2312" w:cs="仿宋_GB2312"/>
          <w:i w:val="0"/>
          <w:iCs w:val="0"/>
          <w:caps w:val="0"/>
          <w:color w:val="333333"/>
          <w:spacing w:val="0"/>
          <w:sz w:val="32"/>
          <w:szCs w:val="32"/>
          <w:shd w:val="clear" w:fill="FFFFFF"/>
          <w:lang w:val="en-US" w:eastAsia="zh-CN"/>
        </w:rPr>
        <w:t>上高县</w:t>
      </w:r>
      <w:r>
        <w:rPr>
          <w:rFonts w:hint="eastAsia" w:ascii="仿宋_GB2312" w:hAnsi="微软雅黑" w:eastAsia="仿宋_GB2312" w:cs="仿宋_GB2312"/>
          <w:i w:val="0"/>
          <w:iCs w:val="0"/>
          <w:caps w:val="0"/>
          <w:color w:val="333333"/>
          <w:spacing w:val="0"/>
          <w:sz w:val="32"/>
          <w:szCs w:val="32"/>
          <w:shd w:val="clear" w:fill="FFFFFF"/>
        </w:rPr>
        <w:t>统计局联系（上高县清莲路9号，电话：0795-2511049，邮编：336400）。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20"/>
        <w:jc w:val="both"/>
      </w:pPr>
      <w:r>
        <w:rPr>
          <w:rFonts w:ascii="黑体" w:hAnsi="宋体" w:eastAsia="黑体" w:cs="黑体"/>
          <w:i w:val="0"/>
          <w:iCs w:val="0"/>
          <w:caps w:val="0"/>
          <w:color w:val="333333"/>
          <w:spacing w:val="0"/>
          <w:sz w:val="32"/>
          <w:szCs w:val="32"/>
          <w:shd w:val="clear" w:fill="FFFFFF"/>
        </w:rPr>
        <w:t>一、</w:t>
      </w:r>
      <w:r>
        <w:rPr>
          <w:rFonts w:hint="eastAsia" w:ascii="黑体" w:hAnsi="宋体" w:eastAsia="黑体" w:cs="黑体"/>
          <w:i w:val="0"/>
          <w:iCs w:val="0"/>
          <w:caps w:val="0"/>
          <w:color w:val="333333"/>
          <w:spacing w:val="0"/>
          <w:sz w:val="32"/>
          <w:szCs w:val="32"/>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pPr>
      <w:r>
        <w:rPr>
          <w:rFonts w:ascii="仿宋_GB2312" w:hAnsi="微软雅黑" w:eastAsia="仿宋_GB2312" w:cs="仿宋_GB2312"/>
          <w:i w:val="0"/>
          <w:iCs w:val="0"/>
          <w:caps w:val="0"/>
          <w:color w:val="333333"/>
          <w:spacing w:val="0"/>
          <w:sz w:val="32"/>
          <w:szCs w:val="32"/>
          <w:shd w:val="clear" w:fill="FFFFFF"/>
        </w:rPr>
        <w:t>202</w:t>
      </w:r>
      <w:r>
        <w:rPr>
          <w:rFonts w:hint="eastAsia" w:ascii="仿宋_GB2312" w:hAnsi="微软雅黑" w:eastAsia="仿宋_GB2312" w:cs="仿宋_GB2312"/>
          <w:i w:val="0"/>
          <w:iCs w:val="0"/>
          <w:caps w:val="0"/>
          <w:color w:val="333333"/>
          <w:spacing w:val="0"/>
          <w:sz w:val="32"/>
          <w:szCs w:val="32"/>
          <w:shd w:val="clear" w:fill="FFFFFF"/>
        </w:rPr>
        <w:t>2年上高县</w:t>
      </w:r>
      <w:r>
        <w:rPr>
          <w:rFonts w:hint="eastAsia" w:ascii="仿宋_GB2312" w:hAnsi="微软雅黑" w:eastAsia="仿宋_GB2312" w:cs="仿宋_GB2312"/>
          <w:i w:val="0"/>
          <w:iCs w:val="0"/>
          <w:caps w:val="0"/>
          <w:color w:val="333333"/>
          <w:spacing w:val="0"/>
          <w:sz w:val="32"/>
          <w:szCs w:val="32"/>
          <w:shd w:val="clear" w:fill="FFFFFF"/>
          <w:lang w:val="en-US" w:eastAsia="zh-CN"/>
        </w:rPr>
        <w:t>统计</w:t>
      </w:r>
      <w:r>
        <w:rPr>
          <w:rFonts w:hint="eastAsia" w:ascii="仿宋_GB2312" w:hAnsi="微软雅黑" w:eastAsia="仿宋_GB2312" w:cs="仿宋_GB2312"/>
          <w:i w:val="0"/>
          <w:iCs w:val="0"/>
          <w:caps w:val="0"/>
          <w:color w:val="333333"/>
          <w:spacing w:val="0"/>
          <w:sz w:val="32"/>
          <w:szCs w:val="32"/>
          <w:shd w:val="clear" w:fill="FFFFFF"/>
        </w:rPr>
        <w:t>局坚持以习近平新时代中国特色社会主义思想为指导，深入贯彻党的二十大精精神，严格落实《国务院办公厅印发〈关于全面推进政务公开工作的意见〉实施细则的通知》（国办发〔2016〕80号）和《国务院办公厅关于印发2022年政务公开工作要点的通知》（国办发〔2022〕8号）的要求,认真学习贯彻《中华人民共和国政府信息公开条例》和《宜春市人民政府办公室关于印发2022年宜春市政务公开工作要点的通知》（宜府发字〔2022〕47号）等文件精神，同时积极明确目标任务，紧紧围绕省委、省政府中心工作及社会群众关注关切，着力提升政府信息公开质量，推进拓宽政府信息公开渠道，不断增强政府信息公开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ascii="楷体_GB2312" w:hAnsi="微软雅黑" w:eastAsia="楷体_GB2312" w:cs="楷体_GB2312"/>
          <w:b/>
          <w:bCs/>
          <w:i w:val="0"/>
          <w:iCs w:val="0"/>
          <w:caps w:val="0"/>
          <w:color w:val="333333"/>
          <w:spacing w:val="0"/>
          <w:kern w:val="0"/>
          <w:sz w:val="32"/>
          <w:szCs w:val="32"/>
          <w:shd w:val="clear" w:fill="FFFFFF"/>
          <w:lang w:val="en-US" w:eastAsia="zh-CN" w:bidi="ar"/>
        </w:rPr>
      </w:pPr>
      <w:r>
        <w:rPr>
          <w:rFonts w:ascii="楷体_GB2312" w:hAnsi="微软雅黑" w:eastAsia="楷体_GB2312" w:cs="楷体_GB2312"/>
          <w:b/>
          <w:bCs/>
          <w:i w:val="0"/>
          <w:iCs w:val="0"/>
          <w:caps w:val="0"/>
          <w:color w:val="333333"/>
          <w:spacing w:val="0"/>
          <w:kern w:val="0"/>
          <w:sz w:val="32"/>
          <w:szCs w:val="32"/>
          <w:shd w:val="clear" w:fill="FFFFFF"/>
          <w:lang w:val="en-US" w:eastAsia="zh-CN" w:bidi="ar"/>
        </w:rPr>
        <w:t>（一）</w:t>
      </w: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主动</w:t>
      </w:r>
      <w:r>
        <w:rPr>
          <w:rFonts w:ascii="楷体_GB2312" w:hAnsi="微软雅黑" w:eastAsia="楷体_GB2312" w:cs="楷体_GB2312"/>
          <w:b/>
          <w:bCs/>
          <w:i w:val="0"/>
          <w:iCs w:val="0"/>
          <w:caps w:val="0"/>
          <w:color w:val="333333"/>
          <w:spacing w:val="0"/>
          <w:kern w:val="0"/>
          <w:sz w:val="32"/>
          <w:szCs w:val="32"/>
          <w:shd w:val="clear" w:fill="FFFFFF"/>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年上高县统计局全面推进政府信息公开专栏建设，结合工作实际完善法定主动公开内容，及时发布政府信息，切实加大主动公开力度。聚焦重点领域，围绕各项主要经济指标工作的公开，切实提升主动公开实效。有力保障公众的知情权、参与权、监督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pP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（二）</w:t>
      </w:r>
      <w:r>
        <w:rPr>
          <w:rFonts w:ascii="楷体" w:hAnsi="楷体" w:eastAsia="楷体" w:cs="楷体"/>
          <w:b/>
          <w:bCs/>
          <w:i w:val="0"/>
          <w:iCs w:val="0"/>
          <w:caps w:val="0"/>
          <w:color w:val="333333"/>
          <w:spacing w:val="0"/>
          <w:sz w:val="32"/>
          <w:szCs w:val="32"/>
          <w:shd w:val="clear" w:fill="FFFFFF"/>
        </w:rPr>
        <w:t>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rPr>
        <w:t>根据《中华人民共和国政府信息公开条例》，我局全面梳理和优化依申请公开流程</w:t>
      </w:r>
      <w:r>
        <w:rPr>
          <w:rFonts w:hint="eastAsia" w:ascii="仿宋" w:hAnsi="仿宋" w:eastAsia="仿宋" w:cs="仿宋"/>
          <w:i w:val="0"/>
          <w:iCs w:val="0"/>
          <w:caps w:val="0"/>
          <w:color w:val="333333"/>
          <w:spacing w:val="0"/>
          <w:sz w:val="32"/>
          <w:szCs w:val="32"/>
          <w:shd w:val="clear" w:fill="FFFFFF"/>
        </w:rPr>
        <w:t>,健全工作机制,规范政府信息依申请公开的申请主体和申请程序,有序推进政府信息依申请公开工作。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pP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（三）</w:t>
      </w:r>
      <w:r>
        <w:rPr>
          <w:rFonts w:ascii="楷体" w:hAnsi="楷体" w:eastAsia="楷体" w:cs="楷体"/>
          <w:b/>
          <w:bCs/>
          <w:i w:val="0"/>
          <w:iCs w:val="0"/>
          <w:caps w:val="0"/>
          <w:color w:val="333333"/>
          <w:spacing w:val="0"/>
          <w:sz w:val="32"/>
          <w:szCs w:val="32"/>
          <w:shd w:val="clear" w:fill="FFFFFF"/>
        </w:rPr>
        <w:t>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健全政府信息管理动态调整机制，指定专人负责信息公开工作，对公开栏目信息做好动态更新调整。及时修订完善信息公开发布、审查制度，严格落实发布前审核、发布后更新及信息有效性管理。积极参加上高县政务信息公开培训，不断加强信息员队伍建设，切实增强信息报送和发布的质量，确保信息公开的及时性、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pP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（四）</w:t>
      </w:r>
      <w:r>
        <w:rPr>
          <w:rFonts w:ascii="楷体" w:hAnsi="楷体" w:eastAsia="楷体" w:cs="楷体"/>
          <w:b/>
          <w:bCs/>
          <w:i w:val="0"/>
          <w:iCs w:val="0"/>
          <w:caps w:val="0"/>
          <w:color w:val="333333"/>
          <w:spacing w:val="0"/>
          <w:sz w:val="32"/>
          <w:szCs w:val="32"/>
          <w:shd w:val="clear" w:fill="FFFFFF"/>
        </w:rPr>
        <w:t>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强化门户网站建设运行，根据上高县要求做好网站信息资源库建设，完成栏目调整和信息资源库目录绑定和信息推送入库归集工作。落实安全保障机制，定期开展网络安全自查，确保平台平稳运行。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pPr>
      <w:r>
        <w:rPr>
          <w:rFonts w:hint="eastAsia" w:ascii="楷体_GB2312" w:hAnsi="微软雅黑" w:eastAsia="楷体_GB2312" w:cs="楷体_GB2312"/>
          <w:b/>
          <w:bCs/>
          <w:i w:val="0"/>
          <w:iCs w:val="0"/>
          <w:caps w:val="0"/>
          <w:color w:val="333333"/>
          <w:spacing w:val="0"/>
          <w:kern w:val="0"/>
          <w:sz w:val="32"/>
          <w:szCs w:val="32"/>
          <w:shd w:val="clear" w:fill="FFFFFF"/>
          <w:lang w:val="en-US" w:eastAsia="zh-CN" w:bidi="ar"/>
        </w:rPr>
        <w:t>（五）</w:t>
      </w:r>
      <w:r>
        <w:rPr>
          <w:rFonts w:ascii="楷体" w:hAnsi="楷体" w:eastAsia="楷体" w:cs="楷体"/>
          <w:b/>
          <w:bCs/>
          <w:i w:val="0"/>
          <w:iCs w:val="0"/>
          <w:caps w:val="0"/>
          <w:color w:val="333333"/>
          <w:spacing w:val="0"/>
          <w:sz w:val="32"/>
          <w:szCs w:val="32"/>
          <w:shd w:val="clear" w:fill="FFFFFF"/>
        </w:rPr>
        <w:t>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认真抓好政务信息公开工作，坚持把政府信息公开工作作为重要内容来抓，及时分析研究工作中存在的问题并落实改进措施。年初局内会认真部署研究，明确工作任务和职责，全面推动责任落实、工作落地。同时，严格执行信息公开审查要求，定期开展自查并落实整改，切实推动政府信息公开工作标准化、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p>
    <w:p>
      <w:pPr>
        <w:pStyle w:val="3"/>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二、主动公开政府信息情况</w:t>
      </w:r>
    </w:p>
    <w:tbl>
      <w:tblPr>
        <w:tblStyle w:val="4"/>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 xml:space="preserve"> 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 xml:space="preserve">0 </w:t>
            </w:r>
          </w:p>
        </w:tc>
      </w:tr>
    </w:tbl>
    <w:p>
      <w:pPr>
        <w:pStyle w:val="3"/>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3"/>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3"/>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4"/>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single" w:color="auto" w:sz="4" w:space="0"/>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4"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1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489"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6" w:space="0"/>
              <w:left w:val="single" w:color="auto" w:sz="6" w:space="0"/>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55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489"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bl>
    <w:p>
      <w:pPr>
        <w:pStyle w:val="3"/>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4"/>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default"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 w:lineRule="atLeast"/>
        <w:ind w:left="0" w:right="0"/>
        <w:jc w:val="both"/>
      </w:pPr>
      <w:r>
        <w:rPr>
          <w:rFonts w:hint="eastAsia" w:ascii="宋体" w:hAnsi="宋体" w:eastAsia="宋体" w:cs="宋体"/>
          <w:i w:val="0"/>
          <w:iCs w:val="0"/>
          <w:caps w:val="0"/>
          <w:color w:val="000000"/>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 w:lineRule="atLeast"/>
        <w:ind w:left="0" w:right="0"/>
        <w:jc w:val="both"/>
      </w:pPr>
      <w:r>
        <w:rPr>
          <w:rFonts w:hint="eastAsia" w:ascii="宋体" w:hAnsi="宋体" w:eastAsia="宋体" w:cs="宋体"/>
          <w:i w:val="0"/>
          <w:iCs w:val="0"/>
          <w:caps w:val="0"/>
          <w:color w:val="000000"/>
          <w:spacing w:val="0"/>
          <w:sz w:val="32"/>
          <w:szCs w:val="32"/>
          <w:shd w:val="clear" w:fill="FFFFFF"/>
        </w:rPr>
        <w:t> </w:t>
      </w:r>
      <w:r>
        <w:rPr>
          <w:rFonts w:hint="eastAsia" w:ascii="黑体" w:hAnsi="宋体" w:eastAsia="黑体" w:cs="黑体"/>
          <w:i w:val="0"/>
          <w:iCs w:val="0"/>
          <w:caps w:val="0"/>
          <w:color w:val="000000"/>
          <w:spacing w:val="0"/>
          <w:sz w:val="32"/>
          <w:szCs w:val="32"/>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2022年，虽然我局在政务公开工作中取得了一些成绩，但也存在一些问题：一是在办文过程中校稿不够认真，出现文件定稿延迟，导致文件送达公开办进行主动公开时超出现定时限。二是信息公开的内容有待进一步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2023年，我局将从以下几个方面，进一步推进政务公开工作：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一是进一步提高站位，主动作为，扎实做好政务公开工作。加强对政务公开工作的组织领导，进一步提高机关干部对做好政务公开工作的认识，制定切实可行的措施，以求真务实的作风，扎实做好政务公开工作。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二是加强政务信息工作能力。把政务公开作为一项极端重要工作来抓，定期开展业务培训，提升政务公开工作业务能力。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三是进一步规范和完善政务公开的内容、形式，及时发布各方面的经济数据情况，提高公开的针对性、实效性。向党政领导和全县经济部门及时提供经济与社会发展形势分析参考，从而有效发挥统计信息职能。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36" w:lineRule="atLeast"/>
        <w:ind w:left="0" w:right="0"/>
        <w:jc w:val="both"/>
      </w:pPr>
      <w:r>
        <w:rPr>
          <w:rFonts w:hint="eastAsia" w:ascii="黑体" w:hAnsi="宋体" w:eastAsia="黑体" w:cs="黑体"/>
          <w:i w:val="0"/>
          <w:iCs w:val="0"/>
          <w:caps w:val="0"/>
          <w:color w:val="000000"/>
          <w:spacing w:val="0"/>
          <w:sz w:val="32"/>
          <w:szCs w:val="32"/>
          <w:shd w:val="clear" w:fill="FFFFFF"/>
        </w:rPr>
        <w:t>    六、其他需要报告的事项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2022年度，本机关无收取信息处理费情况。</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vertAlign w:val="subscript"/>
        </w:rPr>
        <w:t>如需了解更多政府信息，请登录上高县人民政府网（http://www.shanggao.gov.cn）查询。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YzQyZTFjNDU4ODk5MWUzMDM2NDNmODEzYWFhZjAifQ=="/>
  </w:docVars>
  <w:rsids>
    <w:rsidRoot w:val="00000000"/>
    <w:rsid w:val="1AE26CFF"/>
    <w:rsid w:val="21613AFB"/>
    <w:rsid w:val="31F153A6"/>
    <w:rsid w:val="390A4620"/>
    <w:rsid w:val="494E2307"/>
    <w:rsid w:val="499441BE"/>
    <w:rsid w:val="4A8204BA"/>
    <w:rsid w:val="6A220F1A"/>
    <w:rsid w:val="735B604E"/>
    <w:rsid w:val="78E34031"/>
    <w:rsid w:val="79E2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2323</Words>
  <Characters>2455</Characters>
  <Lines>0</Lines>
  <Paragraphs>0</Paragraphs>
  <TotalTime>15</TotalTime>
  <ScaleCrop>false</ScaleCrop>
  <LinksUpToDate>false</LinksUpToDate>
  <CharactersWithSpaces>2460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2023-01-10T07:17:00Z</dcterms:created>
  <dc:creator>Administrator</dc:creator>
  <cp:lastModifiedBy>Administrator</cp:lastModifiedBy>
  <cp:lastPrinted>2023-01-12T07:49:47Z</cp:lastPrinted>
  <dcterms:modified xsi:type="dcterms:W3CDTF">2023-01-12T07:56:10Z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60122A0657A54FE7ABB7B690ED8FC699</vt:lpwstr>
  </property>
</Properties>
</file>