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80" w:rsidRDefault="008A4A80">
      <w:pPr>
        <w:pStyle w:val="3"/>
        <w:spacing w:beforeAutospacing="0" w:afterAutospacing="0" w:line="560" w:lineRule="exact"/>
        <w:ind w:firstLineChars="200" w:firstLine="643"/>
        <w:jc w:val="both"/>
        <w:rPr>
          <w:rFonts w:ascii="Times New Roman" w:eastAsia="仿宋_GB2312" w:hAnsi="Times New Roman"/>
          <w:color w:val="000000"/>
          <w:kern w:val="32"/>
          <w:sz w:val="32"/>
          <w:szCs w:val="32"/>
        </w:rPr>
      </w:pPr>
    </w:p>
    <w:p w:rsidR="008A4A80" w:rsidRDefault="00751459">
      <w:pPr>
        <w:pStyle w:val="3"/>
        <w:spacing w:beforeAutospacing="0" w:afterAutospacing="0" w:line="560" w:lineRule="exact"/>
        <w:jc w:val="center"/>
        <w:rPr>
          <w:rFonts w:ascii="方正小标宋简体" w:eastAsia="方正小标宋简体" w:hAnsi="Times New Roman"/>
          <w:b w:val="0"/>
          <w:color w:val="000000"/>
          <w:kern w:val="32"/>
          <w:sz w:val="44"/>
          <w:szCs w:val="44"/>
        </w:rPr>
      </w:pPr>
      <w:r>
        <w:rPr>
          <w:rFonts w:ascii="方正小标宋简体" w:eastAsia="方正小标宋简体" w:hAnsi="Times New Roman" w:hint="eastAsia"/>
          <w:b w:val="0"/>
          <w:color w:val="000000"/>
          <w:kern w:val="32"/>
          <w:sz w:val="44"/>
          <w:szCs w:val="44"/>
        </w:rPr>
        <w:t>上高县</w:t>
      </w:r>
      <w:r>
        <w:rPr>
          <w:rFonts w:ascii="方正小标宋简体" w:eastAsia="方正小标宋简体" w:hAnsi="Times New Roman" w:hint="eastAsia"/>
          <w:b w:val="0"/>
          <w:color w:val="000000"/>
          <w:kern w:val="32"/>
          <w:sz w:val="44"/>
          <w:szCs w:val="44"/>
        </w:rPr>
        <w:t>林业局</w:t>
      </w:r>
      <w:r>
        <w:rPr>
          <w:rFonts w:ascii="方正小标宋简体" w:eastAsia="方正小标宋简体" w:hAnsi="Times New Roman" w:hint="eastAsia"/>
          <w:b w:val="0"/>
          <w:color w:val="000000"/>
          <w:kern w:val="32"/>
          <w:sz w:val="44"/>
          <w:szCs w:val="44"/>
        </w:rPr>
        <w:t>2022</w:t>
      </w:r>
      <w:r>
        <w:rPr>
          <w:rFonts w:ascii="方正小标宋简体" w:eastAsia="方正小标宋简体" w:hAnsi="Times New Roman" w:hint="eastAsia"/>
          <w:b w:val="0"/>
          <w:color w:val="000000"/>
          <w:kern w:val="32"/>
          <w:sz w:val="44"/>
          <w:szCs w:val="44"/>
        </w:rPr>
        <w:t>年政府信息公开工作年度报告</w:t>
      </w:r>
    </w:p>
    <w:p w:rsidR="008A4A80" w:rsidRDefault="008A4A80">
      <w:pPr>
        <w:pStyle w:val="a5"/>
        <w:shd w:val="clear" w:color="auto" w:fill="FFFFFF"/>
        <w:spacing w:beforeAutospacing="0" w:afterAutospacing="0" w:line="560" w:lineRule="exact"/>
        <w:jc w:val="both"/>
        <w:rPr>
          <w:rFonts w:ascii="Times New Roman" w:eastAsia="仿宋_GB2312" w:hAnsi="Times New Roman"/>
          <w:color w:val="000000"/>
          <w:kern w:val="32"/>
          <w:sz w:val="32"/>
          <w:szCs w:val="32"/>
        </w:rPr>
      </w:pPr>
    </w:p>
    <w:p w:rsidR="008A4A80" w:rsidRDefault="00751459">
      <w:pPr>
        <w:pStyle w:val="a5"/>
        <w:widowControl/>
        <w:shd w:val="clear" w:color="auto" w:fill="FFFFFF"/>
        <w:spacing w:beforeAutospacing="0" w:after="300" w:afterAutospacing="0"/>
        <w:ind w:firstLineChars="200" w:firstLine="640"/>
        <w:rPr>
          <w:rFonts w:ascii="Times New Roman" w:eastAsia="仿宋_GB2312" w:hAnsi="Times New Roman"/>
          <w:color w:val="000000"/>
          <w:kern w:val="32"/>
          <w:sz w:val="32"/>
          <w:szCs w:val="32"/>
        </w:rPr>
      </w:pPr>
      <w:r>
        <w:rPr>
          <w:rFonts w:ascii="Times New Roman" w:eastAsia="仿宋_GB2312" w:hAnsi="Times New Roman" w:hint="eastAsia"/>
          <w:color w:val="000000"/>
          <w:kern w:val="32"/>
          <w:sz w:val="32"/>
          <w:szCs w:val="32"/>
        </w:rPr>
        <w:t>本报告依据《中华人民共和国政府信息公开条例》（国务院令第</w:t>
      </w:r>
      <w:r>
        <w:rPr>
          <w:rFonts w:ascii="Times New Roman" w:eastAsia="仿宋_GB2312" w:hAnsi="Times New Roman" w:hint="eastAsia"/>
          <w:color w:val="000000"/>
          <w:kern w:val="32"/>
          <w:sz w:val="32"/>
          <w:szCs w:val="32"/>
        </w:rPr>
        <w:t>711</w:t>
      </w:r>
      <w:r>
        <w:rPr>
          <w:rFonts w:ascii="Times New Roman" w:eastAsia="仿宋_GB2312" w:hAnsi="Times New Roman" w:hint="eastAsia"/>
          <w:color w:val="000000"/>
          <w:kern w:val="32"/>
          <w:sz w:val="32"/>
          <w:szCs w:val="32"/>
        </w:rPr>
        <w:t>号，以下简称新《条例》）和《国务院办公厅政府信息与政务公开办公室关于政府信息公开工作年度报告有关事项的通知》（国办公开办函〔</w:t>
      </w:r>
      <w:r>
        <w:rPr>
          <w:rFonts w:ascii="Times New Roman" w:eastAsia="仿宋_GB2312" w:hAnsi="Times New Roman" w:hint="eastAsia"/>
          <w:color w:val="000000"/>
          <w:kern w:val="32"/>
          <w:sz w:val="32"/>
          <w:szCs w:val="32"/>
        </w:rPr>
        <w:t>2019</w:t>
      </w:r>
      <w:r>
        <w:rPr>
          <w:rFonts w:ascii="Times New Roman" w:eastAsia="仿宋_GB2312" w:hAnsi="Times New Roman" w:hint="eastAsia"/>
          <w:color w:val="000000"/>
          <w:kern w:val="32"/>
          <w:sz w:val="32"/>
          <w:szCs w:val="32"/>
        </w:rPr>
        <w:t>〕</w:t>
      </w:r>
      <w:r>
        <w:rPr>
          <w:rFonts w:ascii="Times New Roman" w:eastAsia="仿宋_GB2312" w:hAnsi="Times New Roman" w:hint="eastAsia"/>
          <w:color w:val="000000"/>
          <w:kern w:val="32"/>
          <w:sz w:val="32"/>
          <w:szCs w:val="32"/>
        </w:rPr>
        <w:t>60</w:t>
      </w:r>
      <w:r>
        <w:rPr>
          <w:rFonts w:ascii="Times New Roman" w:eastAsia="仿宋_GB2312" w:hAnsi="Times New Roman" w:hint="eastAsia"/>
          <w:color w:val="000000"/>
          <w:kern w:val="32"/>
          <w:sz w:val="32"/>
          <w:szCs w:val="32"/>
        </w:rPr>
        <w:t>号）要求，由上高县</w:t>
      </w:r>
      <w:r>
        <w:rPr>
          <w:rFonts w:ascii="Times New Roman" w:eastAsia="仿宋_GB2312" w:hAnsi="Times New Roman" w:hint="eastAsia"/>
          <w:color w:val="000000"/>
          <w:kern w:val="32"/>
          <w:sz w:val="32"/>
          <w:szCs w:val="32"/>
        </w:rPr>
        <w:t>林业局</w:t>
      </w:r>
      <w:r>
        <w:rPr>
          <w:rFonts w:ascii="Times New Roman" w:eastAsia="仿宋_GB2312" w:hAnsi="Times New Roman" w:hint="eastAsia"/>
          <w:color w:val="000000"/>
          <w:kern w:val="32"/>
          <w:sz w:val="32"/>
          <w:szCs w:val="32"/>
        </w:rPr>
        <w:t>结合有关统计数据编制。本年度报告中所列数据的统计期限自</w:t>
      </w:r>
      <w:r>
        <w:rPr>
          <w:rFonts w:ascii="Times New Roman" w:eastAsia="仿宋_GB2312" w:hAnsi="Times New Roman" w:hint="eastAsia"/>
          <w:color w:val="000000"/>
          <w:kern w:val="32"/>
          <w:sz w:val="32"/>
          <w:szCs w:val="32"/>
        </w:rPr>
        <w:t>2022</w:t>
      </w:r>
      <w:r>
        <w:rPr>
          <w:rFonts w:ascii="Times New Roman" w:eastAsia="仿宋_GB2312" w:hAnsi="Times New Roman" w:hint="eastAsia"/>
          <w:color w:val="000000"/>
          <w:kern w:val="32"/>
          <w:sz w:val="32"/>
          <w:szCs w:val="32"/>
        </w:rPr>
        <w:t>年</w:t>
      </w:r>
      <w:r>
        <w:rPr>
          <w:rFonts w:ascii="Times New Roman" w:eastAsia="仿宋_GB2312" w:hAnsi="Times New Roman" w:hint="eastAsia"/>
          <w:color w:val="000000"/>
          <w:kern w:val="32"/>
          <w:sz w:val="32"/>
          <w:szCs w:val="32"/>
        </w:rPr>
        <w:t>1</w:t>
      </w:r>
      <w:r>
        <w:rPr>
          <w:rFonts w:ascii="Times New Roman" w:eastAsia="仿宋_GB2312" w:hAnsi="Times New Roman" w:hint="eastAsia"/>
          <w:color w:val="000000"/>
          <w:kern w:val="32"/>
          <w:sz w:val="32"/>
          <w:szCs w:val="32"/>
        </w:rPr>
        <w:t>月</w:t>
      </w:r>
      <w:r>
        <w:rPr>
          <w:rFonts w:ascii="Times New Roman" w:eastAsia="仿宋_GB2312" w:hAnsi="Times New Roman" w:hint="eastAsia"/>
          <w:color w:val="000000"/>
          <w:kern w:val="32"/>
          <w:sz w:val="32"/>
          <w:szCs w:val="32"/>
        </w:rPr>
        <w:t>1</w:t>
      </w:r>
      <w:r>
        <w:rPr>
          <w:rFonts w:ascii="Times New Roman" w:eastAsia="仿宋_GB2312" w:hAnsi="Times New Roman" w:hint="eastAsia"/>
          <w:color w:val="000000"/>
          <w:kern w:val="32"/>
          <w:sz w:val="32"/>
          <w:szCs w:val="32"/>
        </w:rPr>
        <w:t>日起至</w:t>
      </w:r>
      <w:r>
        <w:rPr>
          <w:rFonts w:ascii="Times New Roman" w:eastAsia="仿宋_GB2312" w:hAnsi="Times New Roman" w:hint="eastAsia"/>
          <w:color w:val="000000"/>
          <w:kern w:val="32"/>
          <w:sz w:val="32"/>
          <w:szCs w:val="32"/>
        </w:rPr>
        <w:t>2022</w:t>
      </w:r>
      <w:r>
        <w:rPr>
          <w:rFonts w:ascii="Times New Roman" w:eastAsia="仿宋_GB2312" w:hAnsi="Times New Roman" w:hint="eastAsia"/>
          <w:color w:val="000000"/>
          <w:kern w:val="32"/>
          <w:sz w:val="32"/>
          <w:szCs w:val="32"/>
        </w:rPr>
        <w:t>年</w:t>
      </w:r>
      <w:r>
        <w:rPr>
          <w:rFonts w:ascii="Times New Roman" w:eastAsia="仿宋_GB2312" w:hAnsi="Times New Roman" w:hint="eastAsia"/>
          <w:color w:val="000000"/>
          <w:kern w:val="32"/>
          <w:sz w:val="32"/>
          <w:szCs w:val="32"/>
        </w:rPr>
        <w:t>12</w:t>
      </w:r>
      <w:r>
        <w:rPr>
          <w:rFonts w:ascii="Times New Roman" w:eastAsia="仿宋_GB2312" w:hAnsi="Times New Roman" w:hint="eastAsia"/>
          <w:color w:val="000000"/>
          <w:kern w:val="32"/>
          <w:sz w:val="32"/>
          <w:szCs w:val="32"/>
        </w:rPr>
        <w:t>月</w:t>
      </w:r>
      <w:r>
        <w:rPr>
          <w:rFonts w:ascii="Times New Roman" w:eastAsia="仿宋_GB2312" w:hAnsi="Times New Roman" w:hint="eastAsia"/>
          <w:color w:val="000000"/>
          <w:kern w:val="32"/>
          <w:sz w:val="32"/>
          <w:szCs w:val="32"/>
        </w:rPr>
        <w:t>31</w:t>
      </w:r>
      <w:r>
        <w:rPr>
          <w:rFonts w:ascii="Times New Roman" w:eastAsia="仿宋_GB2312" w:hAnsi="Times New Roman" w:hint="eastAsia"/>
          <w:color w:val="000000"/>
          <w:kern w:val="32"/>
          <w:sz w:val="32"/>
          <w:szCs w:val="32"/>
        </w:rPr>
        <w:t>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rPr>
          <w:rFonts w:ascii="Times New Roman" w:eastAsia="仿宋_GB2312" w:hAnsi="Times New Roman" w:hint="eastAsia"/>
          <w:color w:val="000000"/>
          <w:kern w:val="32"/>
          <w:sz w:val="32"/>
          <w:szCs w:val="32"/>
        </w:rPr>
        <w:t>http://www.shanggao.gov.cn</w:t>
      </w:r>
      <w:r>
        <w:rPr>
          <w:rFonts w:ascii="Times New Roman" w:eastAsia="仿宋_GB2312" w:hAnsi="Times New Roman" w:hint="eastAsia"/>
          <w:color w:val="000000"/>
          <w:kern w:val="32"/>
          <w:sz w:val="32"/>
          <w:szCs w:val="32"/>
        </w:rPr>
        <w:t>）下载。如对本报告有任何疑问，请与上高县</w:t>
      </w:r>
      <w:r>
        <w:rPr>
          <w:rFonts w:ascii="Times New Roman" w:eastAsia="仿宋_GB2312" w:hAnsi="Times New Roman" w:hint="eastAsia"/>
          <w:color w:val="000000"/>
          <w:kern w:val="32"/>
          <w:sz w:val="32"/>
          <w:szCs w:val="32"/>
        </w:rPr>
        <w:t>林业局</w:t>
      </w:r>
      <w:r>
        <w:rPr>
          <w:rFonts w:ascii="Times New Roman" w:eastAsia="仿宋_GB2312" w:hAnsi="Times New Roman" w:hint="eastAsia"/>
          <w:color w:val="000000"/>
          <w:kern w:val="32"/>
          <w:sz w:val="32"/>
          <w:szCs w:val="32"/>
        </w:rPr>
        <w:t>联系（地址：</w:t>
      </w:r>
      <w:proofErr w:type="gramStart"/>
      <w:r>
        <w:rPr>
          <w:rFonts w:ascii="Times New Roman" w:eastAsia="仿宋_GB2312" w:hAnsi="Times New Roman" w:hint="eastAsia"/>
          <w:color w:val="000000"/>
          <w:kern w:val="32"/>
          <w:sz w:val="32"/>
          <w:szCs w:val="32"/>
        </w:rPr>
        <w:t>上高县镜山大道</w:t>
      </w:r>
      <w:proofErr w:type="gramEnd"/>
      <w:r>
        <w:rPr>
          <w:rFonts w:ascii="Times New Roman" w:eastAsia="仿宋_GB2312" w:hAnsi="Times New Roman" w:hint="eastAsia"/>
          <w:color w:val="000000"/>
          <w:kern w:val="32"/>
          <w:sz w:val="32"/>
          <w:szCs w:val="32"/>
        </w:rPr>
        <w:t>9</w:t>
      </w:r>
      <w:r>
        <w:rPr>
          <w:rFonts w:ascii="Times New Roman" w:eastAsia="仿宋_GB2312" w:hAnsi="Times New Roman" w:hint="eastAsia"/>
          <w:color w:val="000000"/>
          <w:kern w:val="32"/>
          <w:sz w:val="32"/>
          <w:szCs w:val="32"/>
        </w:rPr>
        <w:t>号，邮编：</w:t>
      </w:r>
      <w:r>
        <w:rPr>
          <w:rFonts w:ascii="Times New Roman" w:eastAsia="仿宋_GB2312" w:hAnsi="Times New Roman" w:hint="eastAsia"/>
          <w:color w:val="000000"/>
          <w:kern w:val="32"/>
          <w:sz w:val="32"/>
          <w:szCs w:val="32"/>
        </w:rPr>
        <w:t>336400</w:t>
      </w:r>
      <w:r>
        <w:rPr>
          <w:rFonts w:ascii="Times New Roman" w:eastAsia="仿宋_GB2312" w:hAnsi="Times New Roman" w:hint="eastAsia"/>
          <w:color w:val="000000"/>
          <w:kern w:val="32"/>
          <w:sz w:val="32"/>
          <w:szCs w:val="32"/>
        </w:rPr>
        <w:t>，电话：</w:t>
      </w:r>
      <w:r>
        <w:rPr>
          <w:rFonts w:ascii="Times New Roman" w:eastAsia="仿宋_GB2312" w:hAnsi="Times New Roman" w:hint="eastAsia"/>
          <w:color w:val="000000"/>
          <w:kern w:val="32"/>
          <w:sz w:val="32"/>
          <w:szCs w:val="32"/>
        </w:rPr>
        <w:t>0795</w:t>
      </w:r>
      <w:r>
        <w:rPr>
          <w:rFonts w:ascii="Times New Roman" w:eastAsia="仿宋_GB2312" w:hAnsi="Times New Roman" w:hint="eastAsia"/>
          <w:color w:val="000000"/>
          <w:kern w:val="32"/>
          <w:sz w:val="32"/>
          <w:szCs w:val="32"/>
        </w:rPr>
        <w:t>—</w:t>
      </w:r>
      <w:r>
        <w:rPr>
          <w:rFonts w:ascii="Times New Roman" w:eastAsia="仿宋_GB2312" w:hAnsi="Times New Roman" w:hint="eastAsia"/>
          <w:color w:val="000000"/>
          <w:kern w:val="32"/>
          <w:sz w:val="32"/>
          <w:szCs w:val="32"/>
        </w:rPr>
        <w:t>2514910</w:t>
      </w:r>
      <w:r>
        <w:rPr>
          <w:rFonts w:ascii="Times New Roman" w:eastAsia="仿宋_GB2312" w:hAnsi="Times New Roman" w:hint="eastAsia"/>
          <w:color w:val="000000"/>
          <w:kern w:val="32"/>
          <w:sz w:val="32"/>
          <w:szCs w:val="32"/>
        </w:rPr>
        <w:t>）。</w:t>
      </w:r>
    </w:p>
    <w:p w:rsidR="008A4A80" w:rsidRDefault="00751459">
      <w:pPr>
        <w:pStyle w:val="a5"/>
        <w:shd w:val="clear" w:color="auto" w:fill="FFFFFF"/>
        <w:spacing w:beforeAutospacing="0" w:afterAutospacing="0" w:line="560" w:lineRule="exact"/>
        <w:ind w:firstLineChars="200" w:firstLine="640"/>
        <w:jc w:val="both"/>
        <w:rPr>
          <w:rFonts w:ascii="黑体" w:eastAsia="黑体" w:hAnsi="黑体"/>
          <w:bCs/>
          <w:color w:val="000000"/>
          <w:kern w:val="32"/>
          <w:sz w:val="32"/>
          <w:szCs w:val="32"/>
        </w:rPr>
      </w:pPr>
      <w:r>
        <w:rPr>
          <w:rFonts w:ascii="黑体" w:eastAsia="黑体" w:hAnsi="黑体" w:hint="eastAsia"/>
          <w:bCs/>
          <w:color w:val="000000"/>
          <w:kern w:val="32"/>
          <w:sz w:val="32"/>
          <w:szCs w:val="32"/>
          <w:shd w:val="clear" w:color="auto" w:fill="FFFFFF"/>
        </w:rPr>
        <w:t>一、总体情况</w:t>
      </w:r>
    </w:p>
    <w:p w:rsidR="008A4A80" w:rsidRDefault="00751459">
      <w:pPr>
        <w:pStyle w:val="a5"/>
        <w:numPr>
          <w:ilvl w:val="0"/>
          <w:numId w:val="1"/>
        </w:numPr>
        <w:shd w:val="clear" w:color="auto" w:fill="FFFFFF"/>
        <w:spacing w:beforeAutospacing="0" w:afterAutospacing="0" w:line="560" w:lineRule="exact"/>
        <w:ind w:firstLineChars="200" w:firstLine="640"/>
        <w:jc w:val="both"/>
        <w:rPr>
          <w:rFonts w:ascii="Times New Roman" w:eastAsia="仿宋_GB2312" w:hAnsi="Times New Roman"/>
          <w:color w:val="000000"/>
          <w:kern w:val="32"/>
          <w:sz w:val="32"/>
          <w:szCs w:val="32"/>
        </w:rPr>
      </w:pPr>
      <w:r>
        <w:rPr>
          <w:rFonts w:ascii="Times New Roman" w:eastAsia="仿宋_GB2312" w:hAnsi="Times New Roman" w:hint="eastAsia"/>
          <w:color w:val="000000"/>
          <w:kern w:val="32"/>
          <w:sz w:val="32"/>
          <w:szCs w:val="32"/>
        </w:rPr>
        <w:t>2022</w:t>
      </w:r>
      <w:r>
        <w:rPr>
          <w:rFonts w:ascii="Times New Roman" w:eastAsia="仿宋_GB2312" w:hAnsi="Times New Roman" w:hint="eastAsia"/>
          <w:color w:val="000000"/>
          <w:kern w:val="32"/>
          <w:sz w:val="32"/>
          <w:szCs w:val="32"/>
        </w:rPr>
        <w:t>年，上</w:t>
      </w:r>
      <w:r>
        <w:rPr>
          <w:rFonts w:ascii="Times New Roman" w:eastAsia="仿宋_GB2312" w:hAnsi="Times New Roman" w:hint="eastAsia"/>
          <w:color w:val="000000"/>
          <w:kern w:val="32"/>
          <w:sz w:val="32"/>
          <w:szCs w:val="32"/>
        </w:rPr>
        <w:t>高县林业局坚持以习近平新时代中国特色社会主义思想为指导，认真贯彻落实国家、省、市、</w:t>
      </w:r>
      <w:proofErr w:type="gramStart"/>
      <w:r>
        <w:rPr>
          <w:rFonts w:ascii="Times New Roman" w:eastAsia="仿宋_GB2312" w:hAnsi="Times New Roman" w:hint="eastAsia"/>
          <w:color w:val="000000"/>
          <w:kern w:val="32"/>
          <w:sz w:val="32"/>
          <w:szCs w:val="32"/>
        </w:rPr>
        <w:t>县关于</w:t>
      </w:r>
      <w:proofErr w:type="gramEnd"/>
      <w:r>
        <w:rPr>
          <w:rFonts w:ascii="Times New Roman" w:eastAsia="仿宋_GB2312" w:hAnsi="Times New Roman" w:hint="eastAsia"/>
          <w:color w:val="000000"/>
          <w:kern w:val="32"/>
          <w:sz w:val="32"/>
          <w:szCs w:val="32"/>
        </w:rPr>
        <w:t>全面推进政务公开工作的重要部署，围绕全县林业中心工作和人民</w:t>
      </w:r>
      <w:r>
        <w:rPr>
          <w:rFonts w:ascii="Times New Roman" w:eastAsia="仿宋_GB2312" w:hAnsi="Times New Roman" w:hint="eastAsia"/>
          <w:color w:val="000000"/>
          <w:kern w:val="32"/>
          <w:sz w:val="32"/>
          <w:szCs w:val="32"/>
        </w:rPr>
        <w:lastRenderedPageBreak/>
        <w:t>群众所需所盼，高质量推进政府信息公开工作，取得新的成效。</w:t>
      </w:r>
    </w:p>
    <w:p w:rsidR="008A4A80" w:rsidRDefault="00751459">
      <w:pPr>
        <w:pStyle w:val="a5"/>
        <w:numPr>
          <w:ilvl w:val="0"/>
          <w:numId w:val="1"/>
        </w:numPr>
        <w:shd w:val="clear" w:color="auto" w:fill="FFFFFF"/>
        <w:spacing w:beforeAutospacing="0" w:afterAutospacing="0" w:line="560" w:lineRule="exact"/>
        <w:ind w:firstLineChars="200" w:firstLine="643"/>
        <w:jc w:val="both"/>
        <w:rPr>
          <w:rFonts w:ascii="Times New Roman" w:eastAsia="仿宋_GB2312" w:hAnsi="Times New Roman"/>
          <w:color w:val="000000"/>
          <w:kern w:val="32"/>
          <w:sz w:val="32"/>
          <w:szCs w:val="32"/>
        </w:rPr>
      </w:pPr>
      <w:r>
        <w:rPr>
          <w:rFonts w:ascii="Times New Roman" w:eastAsia="楷体_GB2312" w:hAnsi="Times New Roman" w:hint="eastAsia"/>
          <w:b/>
          <w:bCs/>
          <w:color w:val="000000"/>
          <w:kern w:val="32"/>
          <w:sz w:val="32"/>
          <w:szCs w:val="32"/>
        </w:rPr>
        <w:t>主动公开</w:t>
      </w:r>
      <w:r>
        <w:rPr>
          <w:rFonts w:ascii="Times New Roman" w:eastAsia="楷体_GB2312" w:hAnsi="Times New Roman" w:hint="eastAsia"/>
          <w:b/>
          <w:bCs/>
          <w:color w:val="000000"/>
          <w:kern w:val="32"/>
          <w:sz w:val="32"/>
          <w:szCs w:val="32"/>
        </w:rPr>
        <w:t>。</w:t>
      </w:r>
      <w:r>
        <w:rPr>
          <w:rFonts w:ascii="Times New Roman" w:eastAsia="仿宋_GB2312" w:hAnsi="Times New Roman" w:hint="eastAsia"/>
          <w:color w:val="000000"/>
          <w:kern w:val="32"/>
          <w:sz w:val="32"/>
          <w:szCs w:val="32"/>
        </w:rPr>
        <w:t>2022</w:t>
      </w:r>
      <w:r>
        <w:rPr>
          <w:rFonts w:ascii="Times New Roman" w:eastAsia="仿宋_GB2312" w:hAnsi="Times New Roman" w:hint="eastAsia"/>
          <w:color w:val="000000"/>
          <w:kern w:val="32"/>
          <w:sz w:val="32"/>
          <w:szCs w:val="32"/>
        </w:rPr>
        <w:t>年我局以上高县政府信息公开平台作为信息公开的主渠道，全年共发布信息</w:t>
      </w:r>
      <w:r>
        <w:rPr>
          <w:rFonts w:ascii="Times New Roman" w:eastAsia="仿宋_GB2312" w:hAnsi="Times New Roman" w:hint="eastAsia"/>
          <w:color w:val="000000"/>
          <w:kern w:val="32"/>
          <w:sz w:val="32"/>
          <w:szCs w:val="32"/>
        </w:rPr>
        <w:t>42</w:t>
      </w:r>
      <w:r>
        <w:rPr>
          <w:rFonts w:ascii="Times New Roman" w:eastAsia="仿宋_GB2312" w:hAnsi="Times New Roman" w:hint="eastAsia"/>
          <w:color w:val="000000"/>
          <w:kern w:val="32"/>
          <w:sz w:val="32"/>
          <w:szCs w:val="32"/>
        </w:rPr>
        <w:t>条</w:t>
      </w:r>
      <w:r>
        <w:rPr>
          <w:rFonts w:ascii="Times New Roman" w:eastAsia="仿宋_GB2312" w:hAnsi="Times New Roman" w:hint="eastAsia"/>
          <w:color w:val="000000"/>
          <w:kern w:val="32"/>
          <w:sz w:val="32"/>
          <w:szCs w:val="32"/>
        </w:rPr>
        <w:t>,</w:t>
      </w:r>
      <w:r>
        <w:rPr>
          <w:rFonts w:ascii="Times New Roman" w:eastAsia="仿宋_GB2312" w:hAnsi="Times New Roman" w:hint="eastAsia"/>
          <w:color w:val="000000"/>
          <w:kern w:val="32"/>
          <w:sz w:val="32"/>
          <w:szCs w:val="32"/>
        </w:rPr>
        <w:t>其中林长制信息</w:t>
      </w:r>
      <w:r>
        <w:rPr>
          <w:rFonts w:ascii="Times New Roman" w:eastAsia="仿宋_GB2312" w:hAnsi="Times New Roman" w:hint="eastAsia"/>
          <w:color w:val="000000"/>
          <w:kern w:val="32"/>
          <w:sz w:val="32"/>
          <w:szCs w:val="32"/>
        </w:rPr>
        <w:t>22</w:t>
      </w:r>
      <w:r>
        <w:rPr>
          <w:rFonts w:ascii="Times New Roman" w:eastAsia="仿宋_GB2312" w:hAnsi="Times New Roman" w:hint="eastAsia"/>
          <w:color w:val="000000"/>
          <w:kern w:val="32"/>
          <w:sz w:val="32"/>
          <w:szCs w:val="32"/>
        </w:rPr>
        <w:t>条，工作计划</w:t>
      </w:r>
      <w:r>
        <w:rPr>
          <w:rFonts w:ascii="Times New Roman" w:eastAsia="仿宋_GB2312" w:hAnsi="Times New Roman" w:hint="eastAsia"/>
          <w:color w:val="000000"/>
          <w:kern w:val="32"/>
          <w:sz w:val="32"/>
          <w:szCs w:val="32"/>
        </w:rPr>
        <w:t>3</w:t>
      </w:r>
      <w:r>
        <w:rPr>
          <w:rFonts w:ascii="Times New Roman" w:eastAsia="仿宋_GB2312" w:hAnsi="Times New Roman" w:hint="eastAsia"/>
          <w:color w:val="000000"/>
          <w:kern w:val="32"/>
          <w:sz w:val="32"/>
          <w:szCs w:val="32"/>
        </w:rPr>
        <w:t>条，人事信息</w:t>
      </w:r>
      <w:r>
        <w:rPr>
          <w:rFonts w:ascii="Times New Roman" w:eastAsia="仿宋_GB2312" w:hAnsi="Times New Roman" w:hint="eastAsia"/>
          <w:color w:val="000000"/>
          <w:kern w:val="32"/>
          <w:sz w:val="32"/>
          <w:szCs w:val="32"/>
        </w:rPr>
        <w:t>5</w:t>
      </w:r>
      <w:r>
        <w:rPr>
          <w:rFonts w:ascii="Times New Roman" w:eastAsia="仿宋_GB2312" w:hAnsi="Times New Roman" w:hint="eastAsia"/>
          <w:color w:val="000000"/>
          <w:kern w:val="32"/>
          <w:sz w:val="32"/>
          <w:szCs w:val="32"/>
        </w:rPr>
        <w:t>条，机构信息</w:t>
      </w:r>
      <w:r>
        <w:rPr>
          <w:rFonts w:ascii="Times New Roman" w:eastAsia="仿宋_GB2312" w:hAnsi="Times New Roman" w:hint="eastAsia"/>
          <w:color w:val="000000"/>
          <w:kern w:val="32"/>
          <w:sz w:val="32"/>
          <w:szCs w:val="32"/>
        </w:rPr>
        <w:t>3</w:t>
      </w:r>
      <w:r>
        <w:rPr>
          <w:rFonts w:ascii="Times New Roman" w:eastAsia="仿宋_GB2312" w:hAnsi="Times New Roman" w:hint="eastAsia"/>
          <w:color w:val="000000"/>
          <w:kern w:val="32"/>
          <w:sz w:val="32"/>
          <w:szCs w:val="32"/>
        </w:rPr>
        <w:t>条，财政信息</w:t>
      </w:r>
      <w:r>
        <w:rPr>
          <w:rFonts w:ascii="Times New Roman" w:eastAsia="仿宋_GB2312" w:hAnsi="Times New Roman" w:hint="eastAsia"/>
          <w:color w:val="000000"/>
          <w:kern w:val="32"/>
          <w:sz w:val="32"/>
          <w:szCs w:val="32"/>
        </w:rPr>
        <w:t>4</w:t>
      </w:r>
      <w:r>
        <w:rPr>
          <w:rFonts w:ascii="Times New Roman" w:eastAsia="仿宋_GB2312" w:hAnsi="Times New Roman" w:hint="eastAsia"/>
          <w:color w:val="000000"/>
          <w:kern w:val="32"/>
          <w:sz w:val="32"/>
          <w:szCs w:val="32"/>
        </w:rPr>
        <w:t>条，服务公开信息</w:t>
      </w:r>
      <w:r>
        <w:rPr>
          <w:rFonts w:ascii="Times New Roman" w:eastAsia="仿宋_GB2312" w:hAnsi="Times New Roman" w:hint="eastAsia"/>
          <w:color w:val="000000"/>
          <w:kern w:val="32"/>
          <w:sz w:val="32"/>
          <w:szCs w:val="32"/>
        </w:rPr>
        <w:t>3</w:t>
      </w:r>
      <w:r>
        <w:rPr>
          <w:rFonts w:ascii="Times New Roman" w:eastAsia="仿宋_GB2312" w:hAnsi="Times New Roman" w:hint="eastAsia"/>
          <w:color w:val="000000"/>
          <w:kern w:val="32"/>
          <w:sz w:val="32"/>
          <w:szCs w:val="32"/>
        </w:rPr>
        <w:t>条，权责清单信息</w:t>
      </w:r>
      <w:r>
        <w:rPr>
          <w:rFonts w:ascii="Times New Roman" w:eastAsia="仿宋_GB2312" w:hAnsi="Times New Roman" w:hint="eastAsia"/>
          <w:color w:val="000000"/>
          <w:kern w:val="32"/>
          <w:sz w:val="32"/>
          <w:szCs w:val="32"/>
        </w:rPr>
        <w:t>1</w:t>
      </w:r>
      <w:r>
        <w:rPr>
          <w:rFonts w:ascii="Times New Roman" w:eastAsia="仿宋_GB2312" w:hAnsi="Times New Roman" w:hint="eastAsia"/>
          <w:color w:val="000000"/>
          <w:kern w:val="32"/>
          <w:sz w:val="32"/>
          <w:szCs w:val="32"/>
        </w:rPr>
        <w:t>条，结果公开</w:t>
      </w:r>
      <w:r>
        <w:rPr>
          <w:rFonts w:ascii="Times New Roman" w:eastAsia="仿宋_GB2312" w:hAnsi="Times New Roman" w:hint="eastAsia"/>
          <w:color w:val="000000"/>
          <w:kern w:val="32"/>
          <w:sz w:val="32"/>
          <w:szCs w:val="32"/>
        </w:rPr>
        <w:t>1</w:t>
      </w:r>
      <w:r>
        <w:rPr>
          <w:rFonts w:ascii="Times New Roman" w:eastAsia="仿宋_GB2312" w:hAnsi="Times New Roman" w:hint="eastAsia"/>
          <w:color w:val="000000"/>
          <w:kern w:val="32"/>
          <w:sz w:val="32"/>
          <w:szCs w:val="32"/>
        </w:rPr>
        <w:t>条。</w:t>
      </w:r>
    </w:p>
    <w:p w:rsidR="008A4A80" w:rsidRDefault="00751459">
      <w:pPr>
        <w:pStyle w:val="a5"/>
        <w:numPr>
          <w:ilvl w:val="0"/>
          <w:numId w:val="1"/>
        </w:numPr>
        <w:shd w:val="clear" w:color="auto" w:fill="FFFFFF"/>
        <w:spacing w:beforeAutospacing="0" w:afterAutospacing="0" w:line="560" w:lineRule="exact"/>
        <w:ind w:firstLineChars="200" w:firstLine="643"/>
        <w:jc w:val="both"/>
        <w:rPr>
          <w:rFonts w:ascii="Times New Roman" w:eastAsia="仿宋_GB2312" w:hAnsi="Times New Roman"/>
          <w:color w:val="000000"/>
          <w:kern w:val="32"/>
          <w:sz w:val="32"/>
          <w:szCs w:val="32"/>
        </w:rPr>
      </w:pPr>
      <w:r>
        <w:rPr>
          <w:rFonts w:ascii="Times New Roman" w:eastAsia="楷体_GB2312" w:hAnsi="Times New Roman" w:hint="eastAsia"/>
          <w:b/>
          <w:bCs/>
          <w:color w:val="000000"/>
          <w:kern w:val="32"/>
          <w:sz w:val="32"/>
          <w:szCs w:val="32"/>
        </w:rPr>
        <w:t>依申请公开</w:t>
      </w:r>
      <w:r>
        <w:rPr>
          <w:rFonts w:ascii="Times New Roman" w:eastAsia="楷体_GB2312" w:hAnsi="Times New Roman" w:hint="eastAsia"/>
          <w:b/>
          <w:bCs/>
          <w:color w:val="000000"/>
          <w:kern w:val="32"/>
          <w:sz w:val="32"/>
          <w:szCs w:val="32"/>
        </w:rPr>
        <w:t>。</w:t>
      </w:r>
      <w:r>
        <w:rPr>
          <w:rFonts w:ascii="Times New Roman" w:eastAsia="仿宋_GB2312" w:hAnsi="Times New Roman"/>
          <w:color w:val="000000"/>
          <w:kern w:val="32"/>
          <w:sz w:val="32"/>
          <w:szCs w:val="32"/>
        </w:rPr>
        <w:t>2022</w:t>
      </w:r>
      <w:r>
        <w:rPr>
          <w:rFonts w:ascii="Times New Roman" w:eastAsia="仿宋_GB2312" w:hAnsi="Times New Roman" w:hint="eastAsia"/>
          <w:color w:val="000000"/>
          <w:kern w:val="32"/>
          <w:sz w:val="32"/>
          <w:szCs w:val="32"/>
        </w:rPr>
        <w:t>年，我局共收到政府信息依申请公开申请</w:t>
      </w:r>
      <w:r>
        <w:rPr>
          <w:rFonts w:ascii="Times New Roman" w:eastAsia="仿宋_GB2312" w:hAnsi="Times New Roman" w:hint="eastAsia"/>
          <w:color w:val="000000"/>
          <w:kern w:val="32"/>
          <w:sz w:val="32"/>
          <w:szCs w:val="32"/>
        </w:rPr>
        <w:t>1</w:t>
      </w:r>
      <w:r>
        <w:rPr>
          <w:rFonts w:ascii="Times New Roman" w:eastAsia="仿宋_GB2312" w:hAnsi="Times New Roman" w:hint="eastAsia"/>
          <w:color w:val="000000"/>
          <w:kern w:val="32"/>
          <w:sz w:val="32"/>
          <w:szCs w:val="32"/>
        </w:rPr>
        <w:t>件</w:t>
      </w:r>
      <w:r>
        <w:rPr>
          <w:rFonts w:ascii="Times New Roman" w:eastAsia="仿宋_GB2312" w:hAnsi="Times New Roman"/>
          <w:color w:val="000000"/>
          <w:kern w:val="32"/>
          <w:sz w:val="32"/>
          <w:szCs w:val="32"/>
        </w:rPr>
        <w:t>(</w:t>
      </w:r>
      <w:r>
        <w:rPr>
          <w:rFonts w:ascii="Times New Roman" w:eastAsia="仿宋_GB2312" w:hAnsi="Times New Roman" w:hint="eastAsia"/>
          <w:color w:val="000000"/>
          <w:kern w:val="32"/>
          <w:sz w:val="32"/>
          <w:szCs w:val="32"/>
        </w:rPr>
        <w:t>上一年结转</w:t>
      </w:r>
      <w:r>
        <w:rPr>
          <w:rFonts w:ascii="Times New Roman" w:eastAsia="仿宋_GB2312" w:hAnsi="Times New Roman" w:hint="eastAsia"/>
          <w:color w:val="000000"/>
          <w:kern w:val="32"/>
          <w:sz w:val="32"/>
          <w:szCs w:val="32"/>
        </w:rPr>
        <w:t>0</w:t>
      </w:r>
      <w:r>
        <w:rPr>
          <w:rFonts w:ascii="Times New Roman" w:eastAsia="仿宋_GB2312" w:hAnsi="Times New Roman" w:hint="eastAsia"/>
          <w:color w:val="000000"/>
          <w:kern w:val="32"/>
          <w:sz w:val="32"/>
          <w:szCs w:val="32"/>
        </w:rPr>
        <w:t>件</w:t>
      </w:r>
      <w:r>
        <w:rPr>
          <w:rFonts w:ascii="Times New Roman" w:eastAsia="仿宋_GB2312" w:hAnsi="Times New Roman"/>
          <w:color w:val="000000"/>
          <w:kern w:val="32"/>
          <w:sz w:val="32"/>
          <w:szCs w:val="32"/>
        </w:rPr>
        <w:t>)</w:t>
      </w:r>
      <w:r>
        <w:rPr>
          <w:rFonts w:ascii="Times New Roman" w:eastAsia="仿宋_GB2312" w:hAnsi="Times New Roman" w:hint="eastAsia"/>
          <w:color w:val="000000"/>
          <w:kern w:val="32"/>
          <w:sz w:val="32"/>
          <w:szCs w:val="32"/>
        </w:rPr>
        <w:t>，办理完成</w:t>
      </w:r>
      <w:r>
        <w:rPr>
          <w:rFonts w:ascii="Times New Roman" w:eastAsia="仿宋_GB2312" w:hAnsi="Times New Roman" w:hint="eastAsia"/>
          <w:color w:val="000000"/>
          <w:kern w:val="32"/>
          <w:sz w:val="32"/>
          <w:szCs w:val="32"/>
        </w:rPr>
        <w:t>1</w:t>
      </w:r>
      <w:r>
        <w:rPr>
          <w:rFonts w:ascii="Times New Roman" w:eastAsia="仿宋_GB2312" w:hAnsi="Times New Roman" w:hint="eastAsia"/>
          <w:color w:val="000000"/>
          <w:kern w:val="32"/>
          <w:sz w:val="32"/>
          <w:szCs w:val="32"/>
        </w:rPr>
        <w:t>件（结转下一年</w:t>
      </w:r>
      <w:r>
        <w:rPr>
          <w:rFonts w:ascii="Times New Roman" w:eastAsia="仿宋_GB2312" w:hAnsi="Times New Roman"/>
          <w:color w:val="000000"/>
          <w:kern w:val="32"/>
          <w:sz w:val="32"/>
          <w:szCs w:val="32"/>
        </w:rPr>
        <w:t>0</w:t>
      </w:r>
      <w:r>
        <w:rPr>
          <w:rFonts w:ascii="Times New Roman" w:eastAsia="仿宋_GB2312" w:hAnsi="Times New Roman" w:hint="eastAsia"/>
          <w:color w:val="000000"/>
          <w:kern w:val="32"/>
          <w:sz w:val="32"/>
          <w:szCs w:val="32"/>
        </w:rPr>
        <w:t>件）。</w:t>
      </w:r>
    </w:p>
    <w:p w:rsidR="008A4A80" w:rsidRDefault="00751459">
      <w:pPr>
        <w:pStyle w:val="a5"/>
        <w:numPr>
          <w:ilvl w:val="0"/>
          <w:numId w:val="1"/>
        </w:numPr>
        <w:shd w:val="clear" w:color="auto" w:fill="FFFFFF"/>
        <w:spacing w:beforeAutospacing="0" w:afterAutospacing="0" w:line="560" w:lineRule="exact"/>
        <w:ind w:firstLineChars="200" w:firstLine="643"/>
        <w:jc w:val="both"/>
        <w:rPr>
          <w:rFonts w:ascii="Times New Roman" w:eastAsia="楷体_GB2312" w:hAnsi="Times New Roman"/>
          <w:color w:val="000000"/>
          <w:kern w:val="32"/>
          <w:sz w:val="32"/>
          <w:szCs w:val="32"/>
        </w:rPr>
      </w:pPr>
      <w:r>
        <w:rPr>
          <w:rFonts w:ascii="Times New Roman" w:eastAsia="楷体_GB2312" w:hAnsi="Times New Roman" w:hint="eastAsia"/>
          <w:b/>
          <w:bCs/>
          <w:color w:val="000000"/>
          <w:kern w:val="32"/>
          <w:sz w:val="32"/>
          <w:szCs w:val="32"/>
        </w:rPr>
        <w:t>政府信息管理</w:t>
      </w:r>
      <w:r>
        <w:rPr>
          <w:rFonts w:ascii="Times New Roman" w:eastAsia="楷体_GB2312" w:hAnsi="Times New Roman" w:hint="eastAsia"/>
          <w:b/>
          <w:bCs/>
          <w:color w:val="000000"/>
          <w:kern w:val="32"/>
          <w:sz w:val="32"/>
          <w:szCs w:val="32"/>
        </w:rPr>
        <w:t>。</w:t>
      </w:r>
      <w:r>
        <w:rPr>
          <w:rFonts w:ascii="Times New Roman" w:eastAsia="仿宋_GB2312" w:hAnsi="Times New Roman" w:hint="eastAsia"/>
          <w:color w:val="000000"/>
          <w:kern w:val="32"/>
          <w:sz w:val="32"/>
          <w:szCs w:val="32"/>
        </w:rPr>
        <w:t>严格按照县政府办工作要求，明确政府信息公开目录，落实职责分工，提升政府信息规范化标准化水平。严格执行政府信息先审核后发布机制，保障信息发布的严肃性、及时性、准确性和权威性。及时清理规范性文件，确保政府信息管理及时准确可靠。</w:t>
      </w:r>
    </w:p>
    <w:p w:rsidR="008A4A80" w:rsidRDefault="00751459">
      <w:pPr>
        <w:pStyle w:val="a5"/>
        <w:numPr>
          <w:ilvl w:val="0"/>
          <w:numId w:val="1"/>
        </w:numPr>
        <w:shd w:val="clear" w:color="auto" w:fill="FFFFFF"/>
        <w:spacing w:beforeAutospacing="0" w:afterAutospacing="0" w:line="560" w:lineRule="exact"/>
        <w:ind w:firstLineChars="200" w:firstLine="643"/>
        <w:jc w:val="both"/>
        <w:rPr>
          <w:rFonts w:ascii="Times New Roman" w:eastAsia="仿宋_GB2312" w:hAnsi="Times New Roman"/>
          <w:color w:val="000000"/>
          <w:kern w:val="32"/>
          <w:sz w:val="32"/>
          <w:szCs w:val="32"/>
        </w:rPr>
      </w:pPr>
      <w:r>
        <w:rPr>
          <w:rFonts w:ascii="Times New Roman" w:eastAsia="楷体_GB2312" w:hAnsi="Times New Roman" w:hint="eastAsia"/>
          <w:b/>
          <w:bCs/>
          <w:color w:val="000000"/>
          <w:kern w:val="32"/>
          <w:sz w:val="32"/>
          <w:szCs w:val="32"/>
        </w:rPr>
        <w:t>政府信息公开</w:t>
      </w:r>
      <w:r>
        <w:rPr>
          <w:rFonts w:ascii="Times New Roman" w:eastAsia="楷体_GB2312" w:hAnsi="Times New Roman" w:hint="eastAsia"/>
          <w:b/>
          <w:bCs/>
          <w:color w:val="000000"/>
          <w:kern w:val="32"/>
          <w:sz w:val="32"/>
          <w:szCs w:val="32"/>
        </w:rPr>
        <w:t>平台建设</w:t>
      </w:r>
      <w:r>
        <w:rPr>
          <w:rFonts w:ascii="Times New Roman" w:eastAsia="楷体_GB2312" w:hAnsi="Times New Roman" w:hint="eastAsia"/>
          <w:b/>
          <w:bCs/>
          <w:color w:val="000000"/>
          <w:kern w:val="32"/>
          <w:sz w:val="32"/>
          <w:szCs w:val="32"/>
        </w:rPr>
        <w:t>。</w:t>
      </w:r>
      <w:r>
        <w:rPr>
          <w:rFonts w:ascii="Times New Roman" w:eastAsia="仿宋_GB2312" w:hAnsi="Times New Roman" w:hint="eastAsia"/>
          <w:color w:val="000000"/>
          <w:kern w:val="32"/>
          <w:sz w:val="32"/>
          <w:szCs w:val="32"/>
        </w:rPr>
        <w:t>2022</w:t>
      </w:r>
      <w:r>
        <w:rPr>
          <w:rFonts w:ascii="Times New Roman" w:eastAsia="仿宋_GB2312" w:hAnsi="Times New Roman" w:hint="eastAsia"/>
          <w:color w:val="000000"/>
          <w:kern w:val="32"/>
          <w:sz w:val="32"/>
          <w:szCs w:val="32"/>
        </w:rPr>
        <w:t>年，我局积极推进政府信息平台建设，根据县级部门要求和实际需要规范做好栏目设置，及时做好信息更新维护，提升门户网站信息时效性、准确性。</w:t>
      </w:r>
    </w:p>
    <w:p w:rsidR="008A4A80" w:rsidRDefault="00751459">
      <w:pPr>
        <w:pStyle w:val="a5"/>
        <w:numPr>
          <w:ilvl w:val="0"/>
          <w:numId w:val="1"/>
        </w:numPr>
        <w:shd w:val="clear" w:color="auto" w:fill="FFFFFF"/>
        <w:spacing w:beforeAutospacing="0" w:afterAutospacing="0" w:line="560" w:lineRule="exact"/>
        <w:ind w:firstLineChars="200" w:firstLine="643"/>
        <w:jc w:val="both"/>
        <w:rPr>
          <w:rFonts w:ascii="Times New Roman" w:eastAsia="楷体_GB2312" w:hAnsi="Times New Roman"/>
          <w:color w:val="000000"/>
          <w:kern w:val="32"/>
          <w:sz w:val="32"/>
          <w:szCs w:val="32"/>
        </w:rPr>
      </w:pPr>
      <w:r>
        <w:rPr>
          <w:rFonts w:ascii="Times New Roman" w:eastAsia="楷体_GB2312" w:hAnsi="Times New Roman" w:hint="eastAsia"/>
          <w:b/>
          <w:bCs/>
          <w:color w:val="000000"/>
          <w:kern w:val="32"/>
          <w:sz w:val="32"/>
          <w:szCs w:val="32"/>
        </w:rPr>
        <w:t>监督保障</w:t>
      </w:r>
      <w:r>
        <w:rPr>
          <w:rFonts w:ascii="Times New Roman" w:eastAsia="楷体_GB2312" w:hAnsi="Times New Roman" w:hint="eastAsia"/>
          <w:b/>
          <w:bCs/>
          <w:color w:val="000000"/>
          <w:kern w:val="32"/>
          <w:sz w:val="32"/>
          <w:szCs w:val="32"/>
        </w:rPr>
        <w:t>。</w:t>
      </w:r>
      <w:r>
        <w:rPr>
          <w:rFonts w:ascii="Times New Roman" w:eastAsia="仿宋_GB2312" w:hAnsi="Times New Roman" w:hint="eastAsia"/>
          <w:color w:val="000000"/>
          <w:kern w:val="32"/>
          <w:sz w:val="32"/>
          <w:szCs w:val="32"/>
        </w:rPr>
        <w:t>按照政府信息公开规范要求，指定专人负责政府信息公开工作，对政府信</w:t>
      </w:r>
      <w:r>
        <w:rPr>
          <w:rFonts w:ascii="Times New Roman" w:eastAsia="仿宋_GB2312" w:hAnsi="Times New Roman" w:hint="eastAsia"/>
          <w:color w:val="000000"/>
          <w:kern w:val="32"/>
          <w:sz w:val="32"/>
          <w:szCs w:val="32"/>
        </w:rPr>
        <w:t>息公开的保密审查、信息送交、统计报送等具体工作进行规范。积极参加上高县政务信息公开培训，不断加强信息员队伍建设，切实增强信息报送和发布的质量，确保政府信息公开的及时性、准确性。</w:t>
      </w:r>
    </w:p>
    <w:p w:rsidR="008A4A80" w:rsidRDefault="00751459">
      <w:pPr>
        <w:pStyle w:val="a5"/>
        <w:shd w:val="clear" w:color="auto" w:fill="FFFFFF"/>
        <w:spacing w:beforeAutospacing="0" w:afterAutospacing="0" w:line="560" w:lineRule="exact"/>
        <w:ind w:firstLineChars="200" w:firstLine="640"/>
        <w:jc w:val="both"/>
        <w:rPr>
          <w:rFonts w:ascii="黑体" w:eastAsia="黑体" w:hAnsi="黑体"/>
          <w:bCs/>
          <w:color w:val="000000"/>
          <w:kern w:val="32"/>
          <w:sz w:val="32"/>
          <w:szCs w:val="32"/>
          <w:shd w:val="clear" w:color="auto" w:fill="FFFFFF"/>
        </w:rPr>
      </w:pPr>
      <w:r>
        <w:rPr>
          <w:rFonts w:ascii="黑体" w:eastAsia="黑体" w:hAnsi="黑体" w:hint="eastAsia"/>
          <w:bCs/>
          <w:color w:val="000000"/>
          <w:kern w:val="32"/>
          <w:sz w:val="32"/>
          <w:szCs w:val="32"/>
          <w:shd w:val="clear" w:color="auto" w:fill="FFFFFF"/>
        </w:rPr>
        <w:t>二、主动公开政府信息情况</w:t>
      </w:r>
    </w:p>
    <w:tbl>
      <w:tblPr>
        <w:tblW w:w="9127" w:type="dxa"/>
        <w:jc w:val="center"/>
        <w:tblLayout w:type="fixed"/>
        <w:tblCellMar>
          <w:left w:w="0" w:type="dxa"/>
          <w:right w:w="0" w:type="dxa"/>
        </w:tblCellMar>
        <w:tblLook w:val="04A0" w:firstRow="1" w:lastRow="0" w:firstColumn="1" w:lastColumn="0" w:noHBand="0" w:noVBand="1"/>
      </w:tblPr>
      <w:tblGrid>
        <w:gridCol w:w="2435"/>
        <w:gridCol w:w="2156"/>
        <w:gridCol w:w="2410"/>
        <w:gridCol w:w="2126"/>
      </w:tblGrid>
      <w:tr w:rsidR="008A4A80">
        <w:trPr>
          <w:trHeight w:val="340"/>
          <w:jc w:val="center"/>
        </w:trPr>
        <w:tc>
          <w:tcPr>
            <w:tcW w:w="9127"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第二十条第（一）项</w:t>
            </w:r>
          </w:p>
        </w:tc>
      </w:tr>
      <w:tr w:rsidR="008A4A80">
        <w:trPr>
          <w:trHeight w:val="340"/>
          <w:jc w:val="center"/>
        </w:trPr>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信息内容</w:t>
            </w:r>
          </w:p>
        </w:tc>
        <w:tc>
          <w:tcPr>
            <w:tcW w:w="21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本年制发件数</w:t>
            </w:r>
          </w:p>
        </w:tc>
        <w:tc>
          <w:tcPr>
            <w:tcW w:w="2410" w:type="dxa"/>
            <w:tcBorders>
              <w:top w:val="single" w:sz="8"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本年废止件数</w:t>
            </w:r>
          </w:p>
        </w:tc>
        <w:tc>
          <w:tcPr>
            <w:tcW w:w="212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现行有效件数</w:t>
            </w:r>
          </w:p>
        </w:tc>
      </w:tr>
      <w:tr w:rsidR="008A4A80">
        <w:trPr>
          <w:trHeight w:val="340"/>
          <w:jc w:val="center"/>
        </w:trPr>
        <w:tc>
          <w:tcPr>
            <w:tcW w:w="2435" w:type="dxa"/>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规章</w:t>
            </w:r>
          </w:p>
        </w:tc>
        <w:tc>
          <w:tcPr>
            <w:tcW w:w="2156"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212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行政规范性文件</w:t>
            </w:r>
          </w:p>
        </w:tc>
        <w:tc>
          <w:tcPr>
            <w:tcW w:w="215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0</w:t>
            </w:r>
          </w:p>
        </w:tc>
        <w:tc>
          <w:tcPr>
            <w:tcW w:w="212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340"/>
          <w:jc w:val="center"/>
        </w:trPr>
        <w:tc>
          <w:tcPr>
            <w:tcW w:w="9127" w:type="dxa"/>
            <w:gridSpan w:val="4"/>
            <w:tcBorders>
              <w:top w:val="nil"/>
              <w:left w:val="single" w:sz="8" w:space="0" w:color="auto"/>
              <w:bottom w:val="single" w:sz="4" w:space="0" w:color="auto"/>
              <w:right w:val="single" w:sz="8" w:space="0" w:color="auto"/>
            </w:tcBorders>
            <w:shd w:val="clear" w:color="auto" w:fill="C6D9F1"/>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第二十条第（五）项</w:t>
            </w:r>
          </w:p>
        </w:tc>
      </w:tr>
      <w:tr w:rsidR="008A4A80">
        <w:trPr>
          <w:trHeight w:val="90"/>
          <w:jc w:val="center"/>
        </w:trPr>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信息内容</w:t>
            </w:r>
          </w:p>
        </w:tc>
        <w:tc>
          <w:tcPr>
            <w:tcW w:w="669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本年处理决定数量</w:t>
            </w:r>
          </w:p>
        </w:tc>
      </w:tr>
      <w:tr w:rsidR="008A4A80">
        <w:trPr>
          <w:trHeight w:val="340"/>
          <w:jc w:val="center"/>
        </w:trPr>
        <w:tc>
          <w:tcPr>
            <w:tcW w:w="2435" w:type="dxa"/>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行政许可</w:t>
            </w:r>
          </w:p>
        </w:tc>
        <w:tc>
          <w:tcPr>
            <w:tcW w:w="6692" w:type="dxa"/>
            <w:gridSpan w:val="3"/>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0 </w:t>
            </w:r>
          </w:p>
        </w:tc>
      </w:tr>
      <w:tr w:rsidR="008A4A80">
        <w:trPr>
          <w:trHeight w:val="340"/>
          <w:jc w:val="center"/>
        </w:trPr>
        <w:tc>
          <w:tcPr>
            <w:tcW w:w="9127"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第二十条第（六）项</w:t>
            </w:r>
          </w:p>
        </w:tc>
      </w:tr>
      <w:tr w:rsidR="008A4A8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信息内容</w:t>
            </w:r>
          </w:p>
        </w:tc>
        <w:tc>
          <w:tcPr>
            <w:tcW w:w="6692"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本年处理决定数量</w:t>
            </w:r>
          </w:p>
        </w:tc>
      </w:tr>
      <w:tr w:rsidR="008A4A8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c>
          <w:tcPr>
            <w:tcW w:w="6692"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0 </w:t>
            </w:r>
          </w:p>
        </w:tc>
      </w:tr>
      <w:tr w:rsidR="008A4A8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行政强制</w:t>
            </w:r>
          </w:p>
        </w:tc>
        <w:tc>
          <w:tcPr>
            <w:tcW w:w="6692"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0 </w:t>
            </w:r>
          </w:p>
        </w:tc>
      </w:tr>
      <w:tr w:rsidR="008A4A80">
        <w:trPr>
          <w:trHeight w:val="340"/>
          <w:jc w:val="center"/>
        </w:trPr>
        <w:tc>
          <w:tcPr>
            <w:tcW w:w="9127"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第二十条第（八）项</w:t>
            </w:r>
          </w:p>
        </w:tc>
      </w:tr>
      <w:tr w:rsidR="008A4A80">
        <w:trPr>
          <w:trHeight w:val="60"/>
          <w:jc w:val="center"/>
        </w:trPr>
        <w:tc>
          <w:tcPr>
            <w:tcW w:w="2435"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信息内容</w:t>
            </w:r>
          </w:p>
        </w:tc>
        <w:tc>
          <w:tcPr>
            <w:tcW w:w="6692" w:type="dxa"/>
            <w:gridSpan w:val="3"/>
            <w:tcBorders>
              <w:top w:val="nil"/>
              <w:left w:val="nil"/>
              <w:bottom w:val="single" w:sz="4" w:space="0" w:color="auto"/>
              <w:right w:val="single" w:sz="8" w:space="0" w:color="000000"/>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本年收费金额（单位：万元）</w:t>
            </w:r>
          </w:p>
        </w:tc>
      </w:tr>
      <w:tr w:rsidR="008A4A80">
        <w:trPr>
          <w:trHeight w:val="60"/>
          <w:jc w:val="center"/>
        </w:trPr>
        <w:tc>
          <w:tcPr>
            <w:tcW w:w="24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行政事业性收费</w:t>
            </w:r>
          </w:p>
        </w:tc>
        <w:tc>
          <w:tcPr>
            <w:tcW w:w="669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5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0 </w:t>
            </w:r>
          </w:p>
        </w:tc>
      </w:tr>
    </w:tbl>
    <w:p w:rsidR="008A4A80" w:rsidRDefault="00751459">
      <w:pPr>
        <w:pStyle w:val="a5"/>
        <w:shd w:val="clear" w:color="auto" w:fill="FFFFFF"/>
        <w:spacing w:beforeAutospacing="0" w:afterAutospacing="0" w:line="560" w:lineRule="exact"/>
        <w:ind w:firstLineChars="200" w:firstLine="640"/>
        <w:jc w:val="both"/>
        <w:rPr>
          <w:rFonts w:ascii="黑体" w:eastAsia="黑体" w:hAnsi="黑体"/>
          <w:bCs/>
          <w:color w:val="000000"/>
          <w:kern w:val="32"/>
          <w:sz w:val="32"/>
          <w:szCs w:val="32"/>
          <w:shd w:val="clear" w:color="auto" w:fill="FFFFFF"/>
        </w:rPr>
      </w:pPr>
      <w:r>
        <w:rPr>
          <w:rFonts w:ascii="黑体" w:eastAsia="黑体" w:hAnsi="黑体" w:hint="eastAsia"/>
          <w:bCs/>
          <w:color w:val="000000"/>
          <w:kern w:val="32"/>
          <w:sz w:val="32"/>
          <w:szCs w:val="32"/>
          <w:shd w:val="clear" w:color="auto" w:fill="FFFFFF"/>
        </w:rPr>
        <w:t>三、收到和处理政府信息公开申请情况</w:t>
      </w:r>
    </w:p>
    <w:tbl>
      <w:tblPr>
        <w:tblW w:w="8741" w:type="dxa"/>
        <w:jc w:val="center"/>
        <w:tblLayout w:type="fixed"/>
        <w:tblCellMar>
          <w:left w:w="0" w:type="dxa"/>
          <w:right w:w="0" w:type="dxa"/>
        </w:tblCellMar>
        <w:tblLook w:val="04A0" w:firstRow="1" w:lastRow="0" w:firstColumn="1" w:lastColumn="0" w:noHBand="0" w:noVBand="1"/>
      </w:tblPr>
      <w:tblGrid>
        <w:gridCol w:w="969"/>
        <w:gridCol w:w="954"/>
        <w:gridCol w:w="3200"/>
        <w:gridCol w:w="489"/>
        <w:gridCol w:w="394"/>
        <w:gridCol w:w="414"/>
        <w:gridCol w:w="697"/>
        <w:gridCol w:w="706"/>
        <w:gridCol w:w="394"/>
        <w:gridCol w:w="524"/>
      </w:tblGrid>
      <w:tr w:rsidR="008A4A80">
        <w:trPr>
          <w:trHeight w:val="318"/>
          <w:jc w:val="center"/>
        </w:trPr>
        <w:tc>
          <w:tcPr>
            <w:tcW w:w="5123"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（本列数据的勾</w:t>
            </w:r>
            <w:proofErr w:type="gramStart"/>
            <w:r>
              <w:rPr>
                <w:rFonts w:ascii="Times New Roman" w:eastAsia="仿宋_GB2312" w:hAnsi="Times New Roman" w:hint="eastAsia"/>
                <w:color w:val="000000"/>
                <w:sz w:val="28"/>
                <w:szCs w:val="28"/>
              </w:rPr>
              <w:t>稽</w:t>
            </w:r>
            <w:proofErr w:type="gramEnd"/>
            <w:r>
              <w:rPr>
                <w:rFonts w:ascii="Times New Roman" w:eastAsia="仿宋_GB2312" w:hAnsi="Times New Roman" w:hint="eastAsia"/>
                <w:color w:val="000000"/>
                <w:sz w:val="28"/>
                <w:szCs w:val="28"/>
              </w:rPr>
              <w:t>关系为：第一项加第二项之和，等于第三项加第四项之和）</w:t>
            </w:r>
          </w:p>
        </w:tc>
        <w:tc>
          <w:tcPr>
            <w:tcW w:w="361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申请人情况</w:t>
            </w:r>
          </w:p>
        </w:tc>
      </w:tr>
      <w:tr w:rsidR="008A4A80">
        <w:trPr>
          <w:trHeight w:val="145"/>
          <w:jc w:val="center"/>
        </w:trPr>
        <w:tc>
          <w:tcPr>
            <w:tcW w:w="5123" w:type="dxa"/>
            <w:gridSpan w:val="3"/>
            <w:vMerge/>
            <w:tcBorders>
              <w:top w:val="single" w:sz="8"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489" w:type="dxa"/>
            <w:vMerge w:val="restart"/>
            <w:tcBorders>
              <w:top w:val="single" w:sz="6" w:space="0" w:color="auto"/>
              <w:left w:val="single" w:sz="6"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4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自然人</w:t>
            </w:r>
          </w:p>
        </w:tc>
        <w:tc>
          <w:tcPr>
            <w:tcW w:w="2605" w:type="dxa"/>
            <w:gridSpan w:val="5"/>
            <w:tcBorders>
              <w:top w:val="single" w:sz="8" w:space="0" w:color="auto"/>
              <w:left w:val="single" w:sz="6"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4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法人或其他组织</w:t>
            </w:r>
          </w:p>
        </w:tc>
        <w:tc>
          <w:tcPr>
            <w:tcW w:w="524" w:type="dxa"/>
            <w:vMerge w:val="restart"/>
            <w:tcBorders>
              <w:top w:val="single" w:sz="8"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总计</w:t>
            </w:r>
          </w:p>
        </w:tc>
      </w:tr>
      <w:tr w:rsidR="008A4A80">
        <w:trPr>
          <w:trHeight w:val="145"/>
          <w:jc w:val="center"/>
        </w:trPr>
        <w:tc>
          <w:tcPr>
            <w:tcW w:w="5123" w:type="dxa"/>
            <w:gridSpan w:val="3"/>
            <w:vMerge/>
            <w:tcBorders>
              <w:top w:val="single" w:sz="8"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489" w:type="dxa"/>
            <w:vMerge/>
            <w:tcBorders>
              <w:top w:val="single" w:sz="6" w:space="0" w:color="auto"/>
              <w:left w:val="single" w:sz="6" w:space="0" w:color="auto"/>
              <w:bottom w:val="single" w:sz="8" w:space="0" w:color="auto"/>
              <w:right w:val="single" w:sz="8" w:space="0" w:color="auto"/>
            </w:tcBorders>
            <w:vAlign w:val="center"/>
          </w:tcPr>
          <w:p w:rsidR="008A4A80" w:rsidRDefault="008A4A80">
            <w:pPr>
              <w:widowControl/>
              <w:spacing w:line="440" w:lineRule="exact"/>
              <w:jc w:val="center"/>
              <w:rPr>
                <w:rFonts w:ascii="Times New Roman" w:eastAsia="仿宋_GB2312" w:hAnsi="Times New Roman"/>
                <w:color w:val="000000"/>
                <w:sz w:val="28"/>
                <w:szCs w:val="28"/>
              </w:rPr>
            </w:pPr>
          </w:p>
        </w:tc>
        <w:tc>
          <w:tcPr>
            <w:tcW w:w="394" w:type="dxa"/>
            <w:tcBorders>
              <w:top w:val="single" w:sz="6" w:space="0" w:color="auto"/>
              <w:left w:val="single" w:sz="6"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4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商业</w:t>
            </w:r>
          </w:p>
          <w:p w:rsidR="008A4A80" w:rsidRDefault="00751459">
            <w:pPr>
              <w:widowControl/>
              <w:spacing w:line="44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企业</w:t>
            </w:r>
          </w:p>
        </w:tc>
        <w:tc>
          <w:tcPr>
            <w:tcW w:w="414" w:type="dxa"/>
            <w:tcBorders>
              <w:top w:val="single" w:sz="6" w:space="0" w:color="auto"/>
              <w:left w:val="single" w:sz="6"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4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科研</w:t>
            </w:r>
          </w:p>
          <w:p w:rsidR="008A4A80" w:rsidRDefault="00751459">
            <w:pPr>
              <w:widowControl/>
              <w:spacing w:line="44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机构</w:t>
            </w:r>
          </w:p>
        </w:tc>
        <w:tc>
          <w:tcPr>
            <w:tcW w:w="697" w:type="dxa"/>
            <w:tcBorders>
              <w:top w:val="single" w:sz="8" w:space="0" w:color="auto"/>
              <w:left w:val="single" w:sz="6"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4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社会公益组织</w:t>
            </w:r>
          </w:p>
        </w:tc>
        <w:tc>
          <w:tcPr>
            <w:tcW w:w="706" w:type="dxa"/>
            <w:tcBorders>
              <w:top w:val="single" w:sz="8" w:space="0" w:color="auto"/>
              <w:left w:val="single" w:sz="6"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法律服务机构</w:t>
            </w:r>
          </w:p>
        </w:tc>
        <w:tc>
          <w:tcPr>
            <w:tcW w:w="394" w:type="dxa"/>
            <w:tcBorders>
              <w:top w:val="single" w:sz="8" w:space="0" w:color="auto"/>
              <w:left w:val="single" w:sz="6"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其他</w:t>
            </w:r>
          </w:p>
        </w:tc>
        <w:tc>
          <w:tcPr>
            <w:tcW w:w="524" w:type="dxa"/>
            <w:vMerge/>
            <w:tcBorders>
              <w:top w:val="single" w:sz="8" w:space="0" w:color="auto"/>
              <w:left w:val="single" w:sz="6" w:space="0" w:color="auto"/>
              <w:bottom w:val="inset" w:sz="8" w:space="0" w:color="auto"/>
              <w:right w:val="single" w:sz="8" w:space="0" w:color="auto"/>
            </w:tcBorders>
            <w:vAlign w:val="center"/>
          </w:tcPr>
          <w:p w:rsidR="008A4A80" w:rsidRDefault="008A4A80">
            <w:pPr>
              <w:widowControl/>
              <w:spacing w:line="460" w:lineRule="exact"/>
              <w:jc w:val="center"/>
              <w:rPr>
                <w:rFonts w:ascii="Times New Roman" w:eastAsia="仿宋_GB2312" w:hAnsi="Times New Roman"/>
                <w:color w:val="000000"/>
                <w:sz w:val="28"/>
                <w:szCs w:val="28"/>
              </w:rPr>
            </w:pPr>
          </w:p>
        </w:tc>
      </w:tr>
      <w:tr w:rsidR="008A4A80">
        <w:trPr>
          <w:trHeight w:val="318"/>
          <w:jc w:val="center"/>
        </w:trPr>
        <w:tc>
          <w:tcPr>
            <w:tcW w:w="512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一、本年新收政府信息公开申请数量</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p>
        </w:tc>
      </w:tr>
      <w:tr w:rsidR="008A4A80">
        <w:trPr>
          <w:trHeight w:val="318"/>
          <w:jc w:val="center"/>
        </w:trPr>
        <w:tc>
          <w:tcPr>
            <w:tcW w:w="512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二、上年结转政府信息公开申请数量</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333"/>
          <w:jc w:val="center"/>
        </w:trPr>
        <w:tc>
          <w:tcPr>
            <w:tcW w:w="969" w:type="dxa"/>
            <w:vMerge w:val="restart"/>
            <w:tcBorders>
              <w:top w:val="single" w:sz="6" w:space="0" w:color="auto"/>
              <w:left w:val="single" w:sz="8"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三、本</w:t>
            </w:r>
            <w:r>
              <w:rPr>
                <w:rFonts w:ascii="Times New Roman" w:eastAsia="仿宋_GB2312" w:hAnsi="Times New Roman" w:hint="eastAsia"/>
                <w:color w:val="000000"/>
                <w:sz w:val="28"/>
                <w:szCs w:val="28"/>
              </w:rPr>
              <w:lastRenderedPageBreak/>
              <w:t>年度办理结果</w:t>
            </w:r>
          </w:p>
        </w:tc>
        <w:tc>
          <w:tcPr>
            <w:tcW w:w="4154" w:type="dxa"/>
            <w:gridSpan w:val="2"/>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（一）予以公开</w:t>
            </w:r>
          </w:p>
        </w:tc>
        <w:tc>
          <w:tcPr>
            <w:tcW w:w="489"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8" w:space="0" w:color="auto"/>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569"/>
          <w:jc w:val="center"/>
        </w:trPr>
        <w:tc>
          <w:tcPr>
            <w:tcW w:w="969" w:type="dxa"/>
            <w:vMerge/>
            <w:tcBorders>
              <w:top w:val="single" w:sz="6" w:space="0" w:color="auto"/>
              <w:left w:val="single" w:sz="8" w:space="0" w:color="auto"/>
              <w:bottom w:val="inset" w:sz="8" w:space="0" w:color="auto"/>
              <w:right w:val="single" w:sz="4"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415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（二）部分公开（区分处理的，只计这一情形，不计其他情形）</w:t>
            </w:r>
          </w:p>
        </w:tc>
        <w:tc>
          <w:tcPr>
            <w:tcW w:w="4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ind w:firstLineChars="100" w:firstLine="28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284"/>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val="restart"/>
            <w:tcBorders>
              <w:top w:val="single" w:sz="4"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（三）不予公开</w:t>
            </w:r>
          </w:p>
        </w:tc>
        <w:tc>
          <w:tcPr>
            <w:tcW w:w="3200"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属于国家秘密</w:t>
            </w:r>
          </w:p>
        </w:tc>
        <w:tc>
          <w:tcPr>
            <w:tcW w:w="489"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其他法律行政法规禁止公开</w:t>
            </w:r>
          </w:p>
        </w:tc>
        <w:tc>
          <w:tcPr>
            <w:tcW w:w="489"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60"/>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4"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危及</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三安全</w:t>
            </w:r>
            <w:proofErr w:type="gramStart"/>
            <w:r>
              <w:rPr>
                <w:rFonts w:ascii="Times New Roman" w:eastAsia="仿宋_GB2312" w:hAnsi="Times New Roman" w:hint="eastAsia"/>
                <w:color w:val="000000"/>
                <w:sz w:val="28"/>
                <w:szCs w:val="28"/>
              </w:rPr>
              <w:t>一</w:t>
            </w:r>
            <w:proofErr w:type="gramEnd"/>
            <w:r>
              <w:rPr>
                <w:rFonts w:ascii="Times New Roman" w:eastAsia="仿宋_GB2312" w:hAnsi="Times New Roman" w:hint="eastAsia"/>
                <w:color w:val="000000"/>
                <w:sz w:val="28"/>
                <w:szCs w:val="28"/>
              </w:rPr>
              <w:t>稳定</w:t>
            </w:r>
            <w:r>
              <w:rPr>
                <w:rFonts w:ascii="Times New Roman" w:eastAsia="仿宋_GB2312" w:hAnsi="Times New Roman"/>
                <w:color w:val="000000"/>
                <w:sz w:val="28"/>
                <w:szCs w:val="28"/>
              </w:rPr>
              <w:t>”</w:t>
            </w:r>
          </w:p>
        </w:tc>
        <w:tc>
          <w:tcPr>
            <w:tcW w:w="4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保护第三方合法权益</w:t>
            </w:r>
          </w:p>
        </w:tc>
        <w:tc>
          <w:tcPr>
            <w:tcW w:w="489"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属于三类内部事务信息</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属于四类过程性信息</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属于行政执法案卷</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8.</w:t>
            </w:r>
            <w:r>
              <w:rPr>
                <w:rFonts w:ascii="Times New Roman" w:eastAsia="仿宋_GB2312" w:hAnsi="Times New Roman" w:hint="eastAsia"/>
                <w:color w:val="000000"/>
                <w:sz w:val="28"/>
                <w:szCs w:val="28"/>
              </w:rPr>
              <w:t>属于行政查询事项</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831"/>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val="restart"/>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（四）无法提供</w:t>
            </w: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4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本机关不掌握相关政府信息</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4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没有现成信息需要另行制作</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补正后申请内容仍不明确</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val="restart"/>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（五）</w:t>
            </w:r>
            <w:proofErr w:type="gramStart"/>
            <w:r>
              <w:rPr>
                <w:rFonts w:ascii="Times New Roman" w:eastAsia="仿宋_GB2312" w:hAnsi="Times New Roman" w:hint="eastAsia"/>
                <w:color w:val="000000"/>
                <w:sz w:val="28"/>
                <w:szCs w:val="28"/>
              </w:rPr>
              <w:t>不予处理</w:t>
            </w:r>
            <w:proofErr w:type="gramEnd"/>
          </w:p>
        </w:tc>
        <w:tc>
          <w:tcPr>
            <w:tcW w:w="3200"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信访举报投诉类申请</w:t>
            </w:r>
          </w:p>
        </w:tc>
        <w:tc>
          <w:tcPr>
            <w:tcW w:w="489"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重复申请</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要求提供公开出版物</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无正当理由大量反复申请</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78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single" w:sz="6" w:space="0" w:color="auto"/>
              <w:left w:val="single" w:sz="6"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要求行政机关确认或重新出具已获取信息</w:t>
            </w:r>
          </w:p>
        </w:tc>
        <w:tc>
          <w:tcPr>
            <w:tcW w:w="489" w:type="dxa"/>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6"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val="restart"/>
            <w:tcBorders>
              <w:top w:val="inset" w:sz="8" w:space="0" w:color="auto"/>
              <w:left w:val="single" w:sz="6" w:space="0" w:color="auto"/>
              <w:bottom w:val="inset"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（六）其他处理</w:t>
            </w:r>
          </w:p>
        </w:tc>
        <w:tc>
          <w:tcPr>
            <w:tcW w:w="3200"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申请人无正当理由逾期</w:t>
            </w:r>
            <w:proofErr w:type="gramStart"/>
            <w:r>
              <w:rPr>
                <w:rFonts w:ascii="Times New Roman" w:eastAsia="仿宋_GB2312" w:hAnsi="Times New Roman" w:hint="eastAsia"/>
                <w:color w:val="000000"/>
                <w:sz w:val="28"/>
                <w:szCs w:val="28"/>
              </w:rPr>
              <w:t>不</w:t>
            </w:r>
            <w:proofErr w:type="gramEnd"/>
            <w:r>
              <w:rPr>
                <w:rFonts w:ascii="Times New Roman" w:eastAsia="仿宋_GB2312" w:hAnsi="Times New Roman" w:hint="eastAsia"/>
                <w:color w:val="000000"/>
                <w:sz w:val="28"/>
                <w:szCs w:val="28"/>
              </w:rPr>
              <w:t>补正、行政机关</w:t>
            </w:r>
            <w:proofErr w:type="gramStart"/>
            <w:r>
              <w:rPr>
                <w:rFonts w:ascii="Times New Roman" w:eastAsia="仿宋_GB2312" w:hAnsi="Times New Roman" w:hint="eastAsia"/>
                <w:color w:val="000000"/>
                <w:sz w:val="28"/>
                <w:szCs w:val="28"/>
              </w:rPr>
              <w:t>不</w:t>
            </w:r>
            <w:proofErr w:type="gramEnd"/>
            <w:r>
              <w:rPr>
                <w:rFonts w:ascii="Times New Roman" w:eastAsia="仿宋_GB2312" w:hAnsi="Times New Roman" w:hint="eastAsia"/>
                <w:color w:val="000000"/>
                <w:sz w:val="28"/>
                <w:szCs w:val="28"/>
              </w:rPr>
              <w:t>再处理其政府信息公开申请</w:t>
            </w:r>
          </w:p>
        </w:tc>
        <w:tc>
          <w:tcPr>
            <w:tcW w:w="489"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inset" w:sz="8" w:space="0" w:color="auto"/>
              <w:left w:val="single" w:sz="6" w:space="0" w:color="auto"/>
              <w:bottom w:val="inset" w:sz="8" w:space="0" w:color="auto"/>
              <w:right w:val="single" w:sz="4"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申请人逾期未按收费通知要求缴纳费用、行政机关</w:t>
            </w:r>
            <w:proofErr w:type="gramStart"/>
            <w:r>
              <w:rPr>
                <w:rFonts w:ascii="Times New Roman" w:eastAsia="仿宋_GB2312" w:hAnsi="Times New Roman" w:hint="eastAsia"/>
                <w:color w:val="000000"/>
                <w:sz w:val="28"/>
                <w:szCs w:val="28"/>
              </w:rPr>
              <w:t>不</w:t>
            </w:r>
            <w:proofErr w:type="gramEnd"/>
            <w:r>
              <w:rPr>
                <w:rFonts w:ascii="Times New Roman" w:eastAsia="仿宋_GB2312" w:hAnsi="Times New Roman" w:hint="eastAsia"/>
                <w:color w:val="000000"/>
                <w:sz w:val="28"/>
                <w:szCs w:val="28"/>
              </w:rPr>
              <w:t>再处理其政府信息公开申请</w:t>
            </w:r>
          </w:p>
        </w:tc>
        <w:tc>
          <w:tcPr>
            <w:tcW w:w="4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954" w:type="dxa"/>
            <w:vMerge/>
            <w:tcBorders>
              <w:top w:val="inset" w:sz="8" w:space="0" w:color="auto"/>
              <w:left w:val="single" w:sz="6" w:space="0" w:color="auto"/>
              <w:bottom w:val="single" w:sz="4" w:space="0" w:color="auto"/>
              <w:right w:val="single" w:sz="8"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3200"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其他</w:t>
            </w:r>
          </w:p>
        </w:tc>
        <w:tc>
          <w:tcPr>
            <w:tcW w:w="489"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r w:rsidR="008A4A80">
        <w:trPr>
          <w:trHeight w:val="145"/>
          <w:jc w:val="center"/>
        </w:trPr>
        <w:tc>
          <w:tcPr>
            <w:tcW w:w="969" w:type="dxa"/>
            <w:vMerge/>
            <w:tcBorders>
              <w:top w:val="single" w:sz="6" w:space="0" w:color="auto"/>
              <w:left w:val="single" w:sz="8" w:space="0" w:color="auto"/>
              <w:bottom w:val="inset" w:sz="8" w:space="0" w:color="auto"/>
              <w:right w:val="single" w:sz="4" w:space="0" w:color="auto"/>
            </w:tcBorders>
            <w:vAlign w:val="center"/>
          </w:tcPr>
          <w:p w:rsidR="008A4A80" w:rsidRDefault="008A4A80">
            <w:pPr>
              <w:widowControl/>
              <w:spacing w:line="460" w:lineRule="exact"/>
              <w:rPr>
                <w:rFonts w:ascii="Times New Roman" w:eastAsia="仿宋_GB2312" w:hAnsi="Times New Roman"/>
                <w:color w:val="000000"/>
                <w:sz w:val="28"/>
                <w:szCs w:val="28"/>
              </w:rPr>
            </w:pPr>
          </w:p>
        </w:tc>
        <w:tc>
          <w:tcPr>
            <w:tcW w:w="415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（七）总计</w:t>
            </w:r>
          </w:p>
        </w:tc>
        <w:tc>
          <w:tcPr>
            <w:tcW w:w="4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p>
        </w:tc>
        <w:tc>
          <w:tcPr>
            <w:tcW w:w="3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p>
        </w:tc>
      </w:tr>
      <w:tr w:rsidR="008A4A80">
        <w:trPr>
          <w:trHeight w:val="318"/>
          <w:jc w:val="center"/>
        </w:trPr>
        <w:tc>
          <w:tcPr>
            <w:tcW w:w="512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四、结转下年度继续办理</w:t>
            </w:r>
          </w:p>
        </w:tc>
        <w:tc>
          <w:tcPr>
            <w:tcW w:w="489"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41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706"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39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c>
          <w:tcPr>
            <w:tcW w:w="524" w:type="dxa"/>
            <w:tcBorders>
              <w:top w:val="nil"/>
              <w:left w:val="nil"/>
              <w:bottom w:val="single" w:sz="8" w:space="0" w:color="auto"/>
              <w:right w:val="single" w:sz="8" w:space="0" w:color="auto"/>
            </w:tcBorders>
            <w:tcMar>
              <w:top w:w="0" w:type="dxa"/>
              <w:left w:w="57" w:type="dxa"/>
              <w:bottom w:w="0" w:type="dxa"/>
              <w:right w:w="57" w:type="dxa"/>
            </w:tcMar>
            <w:vAlign w:val="center"/>
          </w:tcPr>
          <w:p w:rsidR="008A4A80" w:rsidRDefault="00751459">
            <w:pPr>
              <w:widowControl/>
              <w:spacing w:line="4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0</w:t>
            </w:r>
          </w:p>
        </w:tc>
      </w:tr>
    </w:tbl>
    <w:p w:rsidR="008A4A80" w:rsidRDefault="00751459">
      <w:pPr>
        <w:pStyle w:val="a5"/>
        <w:shd w:val="clear" w:color="auto" w:fill="FFFFFF"/>
        <w:spacing w:beforeAutospacing="0" w:afterAutospacing="0" w:line="560" w:lineRule="exact"/>
        <w:ind w:firstLineChars="200" w:firstLine="640"/>
        <w:jc w:val="both"/>
        <w:rPr>
          <w:rFonts w:ascii="黑体" w:eastAsia="黑体" w:hAnsi="黑体"/>
          <w:bCs/>
          <w:color w:val="000000"/>
          <w:kern w:val="32"/>
          <w:sz w:val="32"/>
          <w:szCs w:val="32"/>
          <w:shd w:val="clear" w:color="auto" w:fill="FFFFFF"/>
        </w:rPr>
      </w:pPr>
      <w:r>
        <w:rPr>
          <w:rFonts w:ascii="黑体" w:eastAsia="黑体" w:hAnsi="黑体" w:hint="eastAsia"/>
          <w:bCs/>
          <w:color w:val="000000"/>
          <w:kern w:val="32"/>
          <w:sz w:val="32"/>
          <w:szCs w:val="32"/>
          <w:shd w:val="clear" w:color="auto" w:fill="FFFFFF"/>
        </w:rPr>
        <w:t>四、政府信息公开行政复议、行政诉讼情况</w:t>
      </w:r>
    </w:p>
    <w:tbl>
      <w:tblPr>
        <w:tblW w:w="8741" w:type="dxa"/>
        <w:jc w:val="center"/>
        <w:tblLayout w:type="fixed"/>
        <w:tblCellMar>
          <w:left w:w="0" w:type="dxa"/>
          <w:right w:w="0" w:type="dxa"/>
        </w:tblCellMar>
        <w:tblLook w:val="04A0" w:firstRow="1" w:lastRow="0" w:firstColumn="1" w:lastColumn="0" w:noHBand="0" w:noVBand="1"/>
      </w:tblPr>
      <w:tblGrid>
        <w:gridCol w:w="582"/>
        <w:gridCol w:w="582"/>
        <w:gridCol w:w="582"/>
        <w:gridCol w:w="582"/>
        <w:gridCol w:w="582"/>
        <w:gridCol w:w="582"/>
        <w:gridCol w:w="582"/>
        <w:gridCol w:w="582"/>
        <w:gridCol w:w="582"/>
        <w:gridCol w:w="587"/>
        <w:gridCol w:w="582"/>
        <w:gridCol w:w="582"/>
        <w:gridCol w:w="582"/>
        <w:gridCol w:w="583"/>
        <w:gridCol w:w="587"/>
      </w:tblGrid>
      <w:tr w:rsidR="008A4A80">
        <w:trPr>
          <w:trHeight w:val="317"/>
          <w:jc w:val="center"/>
        </w:trPr>
        <w:tc>
          <w:tcPr>
            <w:tcW w:w="29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行政复议</w:t>
            </w:r>
          </w:p>
        </w:tc>
        <w:tc>
          <w:tcPr>
            <w:tcW w:w="5831"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行政诉讼</w:t>
            </w:r>
          </w:p>
        </w:tc>
      </w:tr>
      <w:tr w:rsidR="008A4A80">
        <w:trPr>
          <w:trHeight w:val="317"/>
          <w:jc w:val="center"/>
        </w:trPr>
        <w:tc>
          <w:tcPr>
            <w:tcW w:w="5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结果维持</w:t>
            </w:r>
          </w:p>
        </w:tc>
        <w:tc>
          <w:tcPr>
            <w:tcW w:w="5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结果</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纠正</w:t>
            </w:r>
          </w:p>
        </w:tc>
        <w:tc>
          <w:tcPr>
            <w:tcW w:w="5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其他</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结果</w:t>
            </w:r>
          </w:p>
        </w:tc>
        <w:tc>
          <w:tcPr>
            <w:tcW w:w="5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尚未</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审结</w:t>
            </w:r>
          </w:p>
        </w:tc>
        <w:tc>
          <w:tcPr>
            <w:tcW w:w="5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总计</w:t>
            </w:r>
          </w:p>
        </w:tc>
        <w:tc>
          <w:tcPr>
            <w:tcW w:w="29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未经复议直接起诉</w:t>
            </w:r>
          </w:p>
        </w:tc>
        <w:tc>
          <w:tcPr>
            <w:tcW w:w="291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复议后起诉</w:t>
            </w:r>
          </w:p>
        </w:tc>
      </w:tr>
      <w:tr w:rsidR="008A4A80">
        <w:trPr>
          <w:trHeight w:val="145"/>
          <w:jc w:val="center"/>
        </w:trPr>
        <w:tc>
          <w:tcPr>
            <w:tcW w:w="582" w:type="dxa"/>
            <w:vMerge/>
            <w:tcBorders>
              <w:top w:val="nil"/>
              <w:left w:val="single" w:sz="8" w:space="0" w:color="auto"/>
              <w:bottom w:val="single" w:sz="8" w:space="0" w:color="auto"/>
              <w:right w:val="single" w:sz="8" w:space="0" w:color="auto"/>
            </w:tcBorders>
            <w:vAlign w:val="center"/>
          </w:tcPr>
          <w:p w:rsidR="008A4A80" w:rsidRDefault="008A4A80">
            <w:pPr>
              <w:widowControl/>
              <w:spacing w:line="480" w:lineRule="exact"/>
              <w:jc w:val="center"/>
              <w:rPr>
                <w:rFonts w:ascii="Times New Roman" w:eastAsia="仿宋_GB2312" w:hAnsi="Times New Roman"/>
                <w:color w:val="000000"/>
                <w:kern w:val="0"/>
                <w:sz w:val="28"/>
                <w:szCs w:val="28"/>
              </w:rPr>
            </w:pPr>
          </w:p>
        </w:tc>
        <w:tc>
          <w:tcPr>
            <w:tcW w:w="582" w:type="dxa"/>
            <w:vMerge/>
            <w:tcBorders>
              <w:top w:val="nil"/>
              <w:left w:val="single" w:sz="8" w:space="0" w:color="auto"/>
              <w:bottom w:val="single" w:sz="8" w:space="0" w:color="auto"/>
              <w:right w:val="single" w:sz="8" w:space="0" w:color="auto"/>
            </w:tcBorders>
            <w:vAlign w:val="center"/>
          </w:tcPr>
          <w:p w:rsidR="008A4A80" w:rsidRDefault="008A4A80">
            <w:pPr>
              <w:widowControl/>
              <w:spacing w:line="480" w:lineRule="exact"/>
              <w:jc w:val="center"/>
              <w:rPr>
                <w:rFonts w:ascii="Times New Roman" w:eastAsia="仿宋_GB2312" w:hAnsi="Times New Roman"/>
                <w:color w:val="000000"/>
                <w:kern w:val="0"/>
                <w:sz w:val="28"/>
                <w:szCs w:val="28"/>
              </w:rPr>
            </w:pPr>
          </w:p>
        </w:tc>
        <w:tc>
          <w:tcPr>
            <w:tcW w:w="582" w:type="dxa"/>
            <w:vMerge/>
            <w:tcBorders>
              <w:top w:val="single" w:sz="8" w:space="0" w:color="auto"/>
              <w:left w:val="single" w:sz="8" w:space="0" w:color="auto"/>
              <w:bottom w:val="single" w:sz="8" w:space="0" w:color="auto"/>
              <w:right w:val="single" w:sz="8" w:space="0" w:color="auto"/>
            </w:tcBorders>
            <w:vAlign w:val="center"/>
          </w:tcPr>
          <w:p w:rsidR="008A4A80" w:rsidRDefault="008A4A80">
            <w:pPr>
              <w:widowControl/>
              <w:spacing w:line="480" w:lineRule="exact"/>
              <w:jc w:val="center"/>
              <w:rPr>
                <w:rFonts w:ascii="Times New Roman" w:eastAsia="仿宋_GB2312" w:hAnsi="Times New Roman"/>
                <w:color w:val="000000"/>
                <w:kern w:val="0"/>
                <w:sz w:val="28"/>
                <w:szCs w:val="28"/>
              </w:rPr>
            </w:pPr>
          </w:p>
        </w:tc>
        <w:tc>
          <w:tcPr>
            <w:tcW w:w="582" w:type="dxa"/>
            <w:vMerge/>
            <w:tcBorders>
              <w:top w:val="single" w:sz="8" w:space="0" w:color="auto"/>
              <w:left w:val="single" w:sz="8" w:space="0" w:color="auto"/>
              <w:bottom w:val="single" w:sz="8" w:space="0" w:color="auto"/>
              <w:right w:val="single" w:sz="8" w:space="0" w:color="auto"/>
            </w:tcBorders>
            <w:vAlign w:val="center"/>
          </w:tcPr>
          <w:p w:rsidR="008A4A80" w:rsidRDefault="008A4A80">
            <w:pPr>
              <w:widowControl/>
              <w:spacing w:line="480" w:lineRule="exact"/>
              <w:jc w:val="center"/>
              <w:rPr>
                <w:rFonts w:ascii="Times New Roman" w:eastAsia="仿宋_GB2312" w:hAnsi="Times New Roman"/>
                <w:color w:val="000000"/>
                <w:kern w:val="0"/>
                <w:sz w:val="28"/>
                <w:szCs w:val="28"/>
              </w:rPr>
            </w:pPr>
          </w:p>
        </w:tc>
        <w:tc>
          <w:tcPr>
            <w:tcW w:w="582" w:type="dxa"/>
            <w:vMerge/>
            <w:tcBorders>
              <w:top w:val="single" w:sz="8" w:space="0" w:color="auto"/>
              <w:left w:val="single" w:sz="8" w:space="0" w:color="auto"/>
              <w:bottom w:val="single" w:sz="8" w:space="0" w:color="auto"/>
              <w:right w:val="single" w:sz="8" w:space="0" w:color="auto"/>
            </w:tcBorders>
            <w:vAlign w:val="center"/>
          </w:tcPr>
          <w:p w:rsidR="008A4A80" w:rsidRDefault="008A4A80">
            <w:pPr>
              <w:widowControl/>
              <w:spacing w:line="480" w:lineRule="exact"/>
              <w:jc w:val="center"/>
              <w:rPr>
                <w:rFonts w:ascii="Times New Roman" w:eastAsia="仿宋_GB2312" w:hAnsi="Times New Roman"/>
                <w:color w:val="000000"/>
                <w:kern w:val="0"/>
                <w:sz w:val="28"/>
                <w:szCs w:val="28"/>
              </w:rPr>
            </w:pP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结果</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维持</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结果</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纠正</w:t>
            </w:r>
          </w:p>
        </w:tc>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其他</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结果</w:t>
            </w:r>
          </w:p>
        </w:tc>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尚未</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审结</w:t>
            </w:r>
          </w:p>
        </w:tc>
        <w:tc>
          <w:tcPr>
            <w:tcW w:w="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总计</w:t>
            </w:r>
          </w:p>
        </w:tc>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结果</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维持</w:t>
            </w:r>
          </w:p>
        </w:tc>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结果</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纠正</w:t>
            </w:r>
          </w:p>
        </w:tc>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其他</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结果</w:t>
            </w:r>
          </w:p>
        </w:tc>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尚未</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审结</w:t>
            </w:r>
          </w:p>
        </w:tc>
        <w:tc>
          <w:tcPr>
            <w:tcW w:w="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总计</w:t>
            </w:r>
          </w:p>
        </w:tc>
      </w:tr>
      <w:tr w:rsidR="008A4A80">
        <w:trPr>
          <w:trHeight w:val="676"/>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4A80" w:rsidRDefault="00751459">
            <w:pPr>
              <w:widowControl/>
              <w:spacing w:line="48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0</w:t>
            </w:r>
          </w:p>
        </w:tc>
      </w:tr>
    </w:tbl>
    <w:p w:rsidR="008A4A80" w:rsidRDefault="00751459">
      <w:pPr>
        <w:pStyle w:val="a5"/>
        <w:shd w:val="clear" w:color="auto" w:fill="FFFFFF"/>
        <w:spacing w:beforeAutospacing="0" w:afterAutospacing="0" w:line="560" w:lineRule="exact"/>
        <w:ind w:firstLineChars="200" w:firstLine="640"/>
        <w:jc w:val="both"/>
        <w:rPr>
          <w:rFonts w:ascii="黑体" w:eastAsia="黑体" w:hAnsi="黑体"/>
          <w:bCs/>
          <w:color w:val="000000"/>
          <w:kern w:val="32"/>
          <w:sz w:val="32"/>
          <w:szCs w:val="32"/>
          <w:shd w:val="clear" w:color="auto" w:fill="FFFFFF"/>
        </w:rPr>
      </w:pPr>
      <w:r>
        <w:rPr>
          <w:rFonts w:ascii="黑体" w:eastAsia="黑体" w:hAnsi="黑体" w:hint="eastAsia"/>
          <w:bCs/>
          <w:color w:val="000000"/>
          <w:kern w:val="32"/>
          <w:sz w:val="32"/>
          <w:szCs w:val="32"/>
          <w:shd w:val="clear" w:color="auto" w:fill="FFFFFF"/>
        </w:rPr>
        <w:t>五、存在的主要问题及改进情况</w:t>
      </w:r>
    </w:p>
    <w:p w:rsidR="008A4A80" w:rsidRDefault="00751459">
      <w:pPr>
        <w:overflowPunct w:val="0"/>
        <w:autoSpaceDN w:val="0"/>
        <w:adjustRightInd w:val="0"/>
        <w:snapToGrid w:val="0"/>
        <w:spacing w:line="500" w:lineRule="exact"/>
        <w:ind w:firstLineChars="200" w:firstLine="643"/>
        <w:rPr>
          <w:rFonts w:ascii="Times New Roman" w:eastAsia="楷体_GB2312" w:hAnsi="Times New Roman"/>
          <w:b/>
          <w:color w:val="000000"/>
          <w:sz w:val="32"/>
          <w:szCs w:val="32"/>
        </w:rPr>
      </w:pPr>
      <w:r>
        <w:rPr>
          <w:rFonts w:ascii="Times New Roman" w:eastAsia="楷体_GB2312" w:hAnsi="Times New Roman" w:hint="eastAsia"/>
          <w:b/>
          <w:color w:val="000000"/>
          <w:sz w:val="32"/>
          <w:szCs w:val="32"/>
        </w:rPr>
        <w:t>（一）存在的问题</w:t>
      </w:r>
    </w:p>
    <w:p w:rsidR="008A4A80" w:rsidRDefault="00751459">
      <w:pPr>
        <w:overflowPunct w:val="0"/>
        <w:autoSpaceDN w:val="0"/>
        <w:adjustRightInd w:val="0"/>
        <w:snapToGrid w:val="0"/>
        <w:spacing w:line="500" w:lineRule="exact"/>
        <w:ind w:firstLineChars="200" w:firstLine="640"/>
        <w:rPr>
          <w:rFonts w:ascii="Times New Roman" w:eastAsia="楷体_GB2312" w:hAnsi="Times New Roman"/>
          <w:bCs/>
          <w:color w:val="000000"/>
          <w:sz w:val="32"/>
          <w:szCs w:val="32"/>
        </w:rPr>
      </w:pPr>
      <w:r>
        <w:rPr>
          <w:rFonts w:ascii="仿宋_GB2312" w:eastAsia="仿宋_GB2312" w:hAnsi="宋体" w:cs="仿宋_GB2312" w:hint="eastAsia"/>
          <w:color w:val="000000"/>
          <w:sz w:val="32"/>
          <w:szCs w:val="32"/>
          <w:shd w:val="clear" w:color="auto" w:fill="FFFFFF"/>
        </w:rPr>
        <w:t>一</w:t>
      </w:r>
      <w:r>
        <w:rPr>
          <w:rFonts w:ascii="仿宋_GB2312" w:eastAsia="仿宋_GB2312" w:hAnsi="宋体" w:cs="仿宋_GB2312"/>
          <w:color w:val="000000"/>
          <w:sz w:val="32"/>
          <w:szCs w:val="32"/>
          <w:shd w:val="clear" w:color="auto" w:fill="FFFFFF"/>
        </w:rPr>
        <w:t>是</w:t>
      </w:r>
      <w:r>
        <w:rPr>
          <w:rFonts w:ascii="仿宋_GB2312" w:eastAsia="仿宋_GB2312" w:hAnsi="宋体" w:cs="仿宋_GB2312" w:hint="eastAsia"/>
          <w:color w:val="000000"/>
          <w:sz w:val="32"/>
          <w:szCs w:val="32"/>
          <w:shd w:val="clear" w:color="auto" w:fill="FFFFFF"/>
        </w:rPr>
        <w:t>政府</w:t>
      </w:r>
      <w:r>
        <w:rPr>
          <w:rFonts w:ascii="仿宋_GB2312" w:eastAsia="仿宋_GB2312" w:hAnsi="宋体" w:cs="仿宋_GB2312"/>
          <w:color w:val="000000"/>
          <w:sz w:val="32"/>
          <w:szCs w:val="32"/>
          <w:shd w:val="clear" w:color="auto" w:fill="FFFFFF"/>
        </w:rPr>
        <w:t>信息公开的宣传力度不够，</w:t>
      </w:r>
      <w:r>
        <w:rPr>
          <w:rFonts w:ascii="仿宋_GB2312" w:eastAsia="仿宋_GB2312" w:hAnsi="宋体" w:cs="仿宋_GB2312" w:hint="eastAsia"/>
          <w:color w:val="000000"/>
          <w:sz w:val="32"/>
          <w:szCs w:val="32"/>
          <w:shd w:val="clear" w:color="auto" w:fill="FFFFFF"/>
        </w:rPr>
        <w:t>人员力量不够强大</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二</w:t>
      </w:r>
      <w:r>
        <w:rPr>
          <w:rFonts w:ascii="仿宋_GB2312" w:eastAsia="仿宋_GB2312" w:hAnsi="宋体" w:cs="仿宋_GB2312"/>
          <w:color w:val="000000"/>
          <w:sz w:val="32"/>
          <w:szCs w:val="32"/>
        </w:rPr>
        <w:t>是</w:t>
      </w:r>
      <w:r>
        <w:rPr>
          <w:rFonts w:ascii="仿宋_GB2312" w:eastAsia="仿宋_GB2312" w:hAnsi="宋体" w:cs="仿宋_GB2312" w:hint="eastAsia"/>
          <w:color w:val="000000"/>
          <w:sz w:val="32"/>
          <w:szCs w:val="32"/>
        </w:rPr>
        <w:t>偶尔存在</w:t>
      </w:r>
      <w:r>
        <w:rPr>
          <w:rFonts w:ascii="仿宋_GB2312" w:eastAsia="仿宋_GB2312" w:hAnsi="宋体" w:cs="仿宋_GB2312" w:hint="eastAsia"/>
          <w:color w:val="000000"/>
          <w:sz w:val="32"/>
          <w:szCs w:val="32"/>
          <w:shd w:val="clear" w:color="auto" w:fill="FFFFFF"/>
        </w:rPr>
        <w:t>信息公开不够及时，公开时效性有待加强。</w:t>
      </w:r>
    </w:p>
    <w:p w:rsidR="008A4A80" w:rsidRDefault="00751459">
      <w:pPr>
        <w:numPr>
          <w:ilvl w:val="0"/>
          <w:numId w:val="2"/>
        </w:numPr>
        <w:overflowPunct w:val="0"/>
        <w:autoSpaceDN w:val="0"/>
        <w:adjustRightInd w:val="0"/>
        <w:snapToGrid w:val="0"/>
        <w:spacing w:line="500" w:lineRule="exact"/>
        <w:ind w:firstLineChars="200" w:firstLine="643"/>
        <w:rPr>
          <w:rFonts w:ascii="Times New Roman" w:eastAsia="楷体_GB2312" w:hAnsi="Times New Roman"/>
          <w:b/>
          <w:color w:val="000000"/>
          <w:sz w:val="32"/>
          <w:szCs w:val="32"/>
        </w:rPr>
      </w:pPr>
      <w:r>
        <w:rPr>
          <w:rFonts w:ascii="Times New Roman" w:eastAsia="楷体_GB2312" w:hAnsi="Times New Roman" w:hint="eastAsia"/>
          <w:b/>
          <w:color w:val="000000"/>
          <w:sz w:val="32"/>
          <w:szCs w:val="32"/>
        </w:rPr>
        <w:t>下一步打算</w:t>
      </w:r>
    </w:p>
    <w:p w:rsidR="008A4A80" w:rsidRDefault="00751459">
      <w:pPr>
        <w:overflowPunct w:val="0"/>
        <w:autoSpaceDN w:val="0"/>
        <w:adjustRightInd w:val="0"/>
        <w:snapToGrid w:val="0"/>
        <w:spacing w:line="500" w:lineRule="exact"/>
        <w:rPr>
          <w:rFonts w:ascii="Times New Roman" w:eastAsia="仿宋_GB2312" w:hAnsi="Times New Roman"/>
          <w:b/>
          <w:color w:val="000000"/>
          <w:sz w:val="32"/>
          <w:szCs w:val="32"/>
        </w:rPr>
      </w:pPr>
      <w:r>
        <w:rPr>
          <w:rFonts w:ascii="Times New Roman" w:eastAsia="楷体_GB2312" w:hAnsi="Times New Roman" w:hint="eastAsia"/>
          <w:b/>
          <w:color w:val="000000"/>
          <w:sz w:val="32"/>
          <w:szCs w:val="32"/>
        </w:rPr>
        <w:t xml:space="preserve">    </w:t>
      </w:r>
      <w:r>
        <w:rPr>
          <w:rFonts w:ascii="楷体_GB2312" w:eastAsia="楷体_GB2312" w:hAnsi="微软雅黑" w:cs="楷体_GB2312"/>
          <w:b/>
          <w:bCs/>
          <w:color w:val="000000"/>
          <w:sz w:val="32"/>
          <w:szCs w:val="32"/>
        </w:rPr>
        <w:t>  </w:t>
      </w:r>
      <w:r>
        <w:rPr>
          <w:rFonts w:ascii="仿宋_GB2312" w:eastAsia="仿宋_GB2312" w:hAnsi="宋体" w:cs="仿宋_GB2312"/>
          <w:color w:val="000000"/>
          <w:sz w:val="32"/>
          <w:szCs w:val="32"/>
          <w:shd w:val="clear" w:color="auto" w:fill="FFFFFF"/>
        </w:rPr>
        <w:t>一是强化政府信息公开人员</w:t>
      </w:r>
      <w:r>
        <w:rPr>
          <w:rFonts w:ascii="仿宋_GB2312" w:eastAsia="仿宋_GB2312" w:hAnsi="宋体" w:cs="仿宋_GB2312" w:hint="eastAsia"/>
          <w:color w:val="000000"/>
          <w:sz w:val="32"/>
          <w:szCs w:val="32"/>
          <w:shd w:val="clear" w:color="auto" w:fill="FFFFFF"/>
        </w:rPr>
        <w:t>的</w:t>
      </w:r>
      <w:r>
        <w:rPr>
          <w:rFonts w:ascii="仿宋_GB2312" w:eastAsia="仿宋_GB2312" w:hAnsi="宋体" w:cs="仿宋_GB2312"/>
          <w:color w:val="000000"/>
          <w:sz w:val="32"/>
          <w:szCs w:val="32"/>
          <w:shd w:val="clear" w:color="auto" w:fill="FFFFFF"/>
        </w:rPr>
        <w:t>队伍建设，努力提高业务素质</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同时加强信息公开宣传力度</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二是严格按照政府办信息公开时间节点，及时准确地公开各类非涉密信息。</w:t>
      </w:r>
    </w:p>
    <w:p w:rsidR="008A4A80" w:rsidRDefault="00751459">
      <w:pPr>
        <w:pStyle w:val="a5"/>
        <w:shd w:val="clear" w:color="auto" w:fill="FFFFFF"/>
        <w:spacing w:beforeAutospacing="0" w:afterAutospacing="0" w:line="560" w:lineRule="exact"/>
        <w:ind w:firstLineChars="200" w:firstLine="640"/>
        <w:jc w:val="both"/>
        <w:rPr>
          <w:rFonts w:ascii="Times New Roman" w:eastAsia="黑体" w:hAnsi="Times New Roman"/>
          <w:bCs/>
          <w:color w:val="000000"/>
          <w:kern w:val="32"/>
          <w:sz w:val="32"/>
          <w:szCs w:val="32"/>
          <w:shd w:val="clear" w:color="auto" w:fill="FFFFFF"/>
        </w:rPr>
      </w:pPr>
      <w:r>
        <w:rPr>
          <w:rFonts w:ascii="Times New Roman" w:eastAsia="黑体" w:hAnsi="黑体" w:hint="eastAsia"/>
          <w:bCs/>
          <w:color w:val="000000"/>
          <w:kern w:val="32"/>
          <w:sz w:val="32"/>
          <w:szCs w:val="32"/>
          <w:shd w:val="clear" w:color="auto" w:fill="FFFFFF"/>
        </w:rPr>
        <w:t>六、其他需要报告的事项</w:t>
      </w:r>
    </w:p>
    <w:p w:rsidR="008A4A80" w:rsidRDefault="00751459">
      <w:pPr>
        <w:pStyle w:val="a5"/>
        <w:widowControl/>
        <w:shd w:val="clear" w:color="auto" w:fill="FFFFFF"/>
        <w:spacing w:beforeAutospacing="0" w:after="300" w:afterAutospacing="0"/>
        <w:ind w:firstLineChars="200" w:firstLine="640"/>
        <w:rPr>
          <w:rFonts w:ascii="Times New Roman" w:eastAsia="仿宋_GB2312" w:hAnsi="Times New Roman"/>
          <w:color w:val="000000"/>
          <w:kern w:val="32"/>
          <w:sz w:val="32"/>
          <w:szCs w:val="32"/>
        </w:rPr>
      </w:pPr>
      <w:r>
        <w:rPr>
          <w:rFonts w:ascii="仿宋" w:eastAsia="仿宋" w:hAnsi="仿宋" w:hint="eastAsia"/>
          <w:color w:val="000000"/>
          <w:sz w:val="32"/>
          <w:szCs w:val="32"/>
          <w:shd w:val="clear" w:color="auto" w:fill="FFFFFF"/>
        </w:rPr>
        <w:t>2022年，本机关无收取信息处理费情况。</w:t>
      </w:r>
      <w:bookmarkStart w:id="0" w:name="_GoBack"/>
      <w:bookmarkEnd w:id="0"/>
    </w:p>
    <w:p w:rsidR="008A4A80" w:rsidRDefault="00751459">
      <w:pPr>
        <w:pStyle w:val="a5"/>
        <w:widowControl/>
        <w:shd w:val="clear" w:color="auto" w:fill="FFFFFF"/>
        <w:spacing w:beforeAutospacing="0" w:after="300" w:afterAutospacing="0"/>
        <w:rPr>
          <w:rFonts w:ascii="Times New Roman" w:eastAsia="仿宋_GB2312" w:hAnsi="Times New Roman"/>
          <w:color w:val="000000"/>
          <w:kern w:val="32"/>
          <w:sz w:val="32"/>
          <w:szCs w:val="32"/>
        </w:rPr>
      </w:pPr>
      <w:r>
        <w:rPr>
          <w:rFonts w:ascii="Times New Roman" w:eastAsia="仿宋_GB2312" w:hAnsi="Times New Roman" w:hint="eastAsia"/>
          <w:color w:val="000000"/>
          <w:kern w:val="32"/>
          <w:sz w:val="32"/>
          <w:szCs w:val="32"/>
        </w:rPr>
        <w:lastRenderedPageBreak/>
        <w:t xml:space="preserve">　　上高县人民政府网（</w:t>
      </w:r>
      <w:r>
        <w:rPr>
          <w:rFonts w:ascii="Times New Roman" w:eastAsia="仿宋_GB2312" w:hAnsi="Times New Roman" w:hint="eastAsia"/>
          <w:color w:val="000000"/>
          <w:kern w:val="32"/>
          <w:sz w:val="32"/>
          <w:szCs w:val="32"/>
        </w:rPr>
        <w:t>http://www.shanggao.gov.cn</w:t>
      </w:r>
      <w:r>
        <w:rPr>
          <w:rFonts w:ascii="Times New Roman" w:eastAsia="仿宋_GB2312" w:hAnsi="Times New Roman" w:hint="eastAsia"/>
          <w:color w:val="000000"/>
          <w:kern w:val="32"/>
          <w:sz w:val="32"/>
          <w:szCs w:val="32"/>
        </w:rPr>
        <w:t>）</w:t>
      </w:r>
      <w:r>
        <w:rPr>
          <w:rFonts w:ascii="Times New Roman" w:eastAsia="仿宋_GB2312" w:hAnsi="Times New Roman" w:hint="eastAsia"/>
          <w:color w:val="000000"/>
          <w:kern w:val="32"/>
          <w:sz w:val="32"/>
          <w:szCs w:val="32"/>
        </w:rPr>
        <w:t>，</w:t>
      </w:r>
      <w:r>
        <w:rPr>
          <w:rFonts w:ascii="Times New Roman" w:eastAsia="仿宋_GB2312" w:hAnsi="Times New Roman" w:hint="eastAsia"/>
          <w:color w:val="000000"/>
          <w:kern w:val="32"/>
          <w:sz w:val="32"/>
          <w:szCs w:val="32"/>
        </w:rPr>
        <w:t>如需了解更多政府信息，请登录查询。</w:t>
      </w:r>
    </w:p>
    <w:p w:rsidR="008A4A80" w:rsidRDefault="008A4A80">
      <w:pPr>
        <w:pStyle w:val="a5"/>
        <w:shd w:val="clear" w:color="auto" w:fill="FFFFFF"/>
        <w:spacing w:beforeAutospacing="0" w:afterAutospacing="0" w:line="560" w:lineRule="exact"/>
        <w:ind w:firstLineChars="200" w:firstLine="640"/>
        <w:jc w:val="both"/>
        <w:rPr>
          <w:rFonts w:ascii="Times New Roman" w:eastAsia="仿宋" w:hAnsi="仿宋"/>
          <w:color w:val="000000"/>
          <w:sz w:val="32"/>
          <w:szCs w:val="32"/>
          <w:shd w:val="clear" w:color="auto" w:fill="FFFFFF"/>
        </w:rPr>
      </w:pPr>
    </w:p>
    <w:sectPr w:rsidR="008A4A80">
      <w:pgSz w:w="11906" w:h="16838"/>
      <w:pgMar w:top="2098" w:right="1474" w:bottom="1985" w:left="1588"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EBD29D"/>
    <w:multiLevelType w:val="singleLevel"/>
    <w:tmpl w:val="CBEBD29D"/>
    <w:lvl w:ilvl="0">
      <w:start w:val="2"/>
      <w:numFmt w:val="chineseCounting"/>
      <w:suff w:val="nothing"/>
      <w:lvlText w:val="（%1）"/>
      <w:lvlJc w:val="left"/>
      <w:rPr>
        <w:rFonts w:hint="eastAsia"/>
      </w:rPr>
    </w:lvl>
  </w:abstractNum>
  <w:abstractNum w:abstractNumId="1">
    <w:nsid w:val="1E7C9BB6"/>
    <w:multiLevelType w:val="singleLevel"/>
    <w:tmpl w:val="1E7C9BB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NDViMWFhMWNjYWQ5ZjgyNGM3YmRkNTg0OGUxNWEifQ=="/>
  </w:docVars>
  <w:rsids>
    <w:rsidRoot w:val="006C3125"/>
    <w:rsid w:val="00002B5A"/>
    <w:rsid w:val="00007628"/>
    <w:rsid w:val="000212A0"/>
    <w:rsid w:val="000258F8"/>
    <w:rsid w:val="0003627E"/>
    <w:rsid w:val="0003703E"/>
    <w:rsid w:val="0004190C"/>
    <w:rsid w:val="00050700"/>
    <w:rsid w:val="000528BD"/>
    <w:rsid w:val="0008119A"/>
    <w:rsid w:val="00084A77"/>
    <w:rsid w:val="00086803"/>
    <w:rsid w:val="000A107D"/>
    <w:rsid w:val="000B42C2"/>
    <w:rsid w:val="000D46C7"/>
    <w:rsid w:val="000E0C8E"/>
    <w:rsid w:val="000E2C16"/>
    <w:rsid w:val="0010472D"/>
    <w:rsid w:val="001305BA"/>
    <w:rsid w:val="001354FE"/>
    <w:rsid w:val="00136084"/>
    <w:rsid w:val="00140C5F"/>
    <w:rsid w:val="00156BCB"/>
    <w:rsid w:val="001712C7"/>
    <w:rsid w:val="0018227C"/>
    <w:rsid w:val="001D1EED"/>
    <w:rsid w:val="00224C4D"/>
    <w:rsid w:val="00243D39"/>
    <w:rsid w:val="00247B66"/>
    <w:rsid w:val="002564CD"/>
    <w:rsid w:val="002728C2"/>
    <w:rsid w:val="002838E9"/>
    <w:rsid w:val="002A4E6C"/>
    <w:rsid w:val="002B6344"/>
    <w:rsid w:val="002C1C15"/>
    <w:rsid w:val="002E0FDA"/>
    <w:rsid w:val="0035024E"/>
    <w:rsid w:val="00353026"/>
    <w:rsid w:val="003537C1"/>
    <w:rsid w:val="0035705F"/>
    <w:rsid w:val="00363C33"/>
    <w:rsid w:val="0036723C"/>
    <w:rsid w:val="00371C2E"/>
    <w:rsid w:val="00377B03"/>
    <w:rsid w:val="00381870"/>
    <w:rsid w:val="0039555B"/>
    <w:rsid w:val="003B520C"/>
    <w:rsid w:val="003E344D"/>
    <w:rsid w:val="00400CE9"/>
    <w:rsid w:val="00403654"/>
    <w:rsid w:val="00423653"/>
    <w:rsid w:val="00473266"/>
    <w:rsid w:val="004B4752"/>
    <w:rsid w:val="004F13A9"/>
    <w:rsid w:val="005176FC"/>
    <w:rsid w:val="005228CD"/>
    <w:rsid w:val="00525951"/>
    <w:rsid w:val="00564DBF"/>
    <w:rsid w:val="00594CA9"/>
    <w:rsid w:val="005F290B"/>
    <w:rsid w:val="005F5F7F"/>
    <w:rsid w:val="006018F0"/>
    <w:rsid w:val="00620781"/>
    <w:rsid w:val="006416F4"/>
    <w:rsid w:val="00644F49"/>
    <w:rsid w:val="00656371"/>
    <w:rsid w:val="006903FC"/>
    <w:rsid w:val="00691BDF"/>
    <w:rsid w:val="00695830"/>
    <w:rsid w:val="006A0F9E"/>
    <w:rsid w:val="006A7F71"/>
    <w:rsid w:val="006C01BE"/>
    <w:rsid w:val="006C3125"/>
    <w:rsid w:val="006D06B8"/>
    <w:rsid w:val="006E4F0C"/>
    <w:rsid w:val="00723119"/>
    <w:rsid w:val="00751459"/>
    <w:rsid w:val="00757200"/>
    <w:rsid w:val="007826CA"/>
    <w:rsid w:val="00795B22"/>
    <w:rsid w:val="00795C58"/>
    <w:rsid w:val="007A5A9F"/>
    <w:rsid w:val="007B3DD1"/>
    <w:rsid w:val="007C1AEA"/>
    <w:rsid w:val="007E42B4"/>
    <w:rsid w:val="007E4612"/>
    <w:rsid w:val="007E6EAD"/>
    <w:rsid w:val="007F114A"/>
    <w:rsid w:val="00824556"/>
    <w:rsid w:val="00851B09"/>
    <w:rsid w:val="00891766"/>
    <w:rsid w:val="0089400F"/>
    <w:rsid w:val="008A4A80"/>
    <w:rsid w:val="008B7E9A"/>
    <w:rsid w:val="008C2F5F"/>
    <w:rsid w:val="008D6333"/>
    <w:rsid w:val="008E496B"/>
    <w:rsid w:val="0091067C"/>
    <w:rsid w:val="00914206"/>
    <w:rsid w:val="00930EF4"/>
    <w:rsid w:val="0097297C"/>
    <w:rsid w:val="00980583"/>
    <w:rsid w:val="00981553"/>
    <w:rsid w:val="0098328B"/>
    <w:rsid w:val="009B5839"/>
    <w:rsid w:val="009C07F9"/>
    <w:rsid w:val="009D0206"/>
    <w:rsid w:val="009E3EB4"/>
    <w:rsid w:val="00A215A5"/>
    <w:rsid w:val="00A302FB"/>
    <w:rsid w:val="00AA5D9B"/>
    <w:rsid w:val="00AB3026"/>
    <w:rsid w:val="00AD0A6A"/>
    <w:rsid w:val="00AD39E5"/>
    <w:rsid w:val="00B230D9"/>
    <w:rsid w:val="00B478D6"/>
    <w:rsid w:val="00B7055C"/>
    <w:rsid w:val="00BA1010"/>
    <w:rsid w:val="00BC3F2A"/>
    <w:rsid w:val="00BE1984"/>
    <w:rsid w:val="00BE60DA"/>
    <w:rsid w:val="00BF478B"/>
    <w:rsid w:val="00C0609D"/>
    <w:rsid w:val="00C063A3"/>
    <w:rsid w:val="00C100F7"/>
    <w:rsid w:val="00C650DA"/>
    <w:rsid w:val="00C66258"/>
    <w:rsid w:val="00C70866"/>
    <w:rsid w:val="00C864AE"/>
    <w:rsid w:val="00C9412C"/>
    <w:rsid w:val="00CB3C3C"/>
    <w:rsid w:val="00CC102B"/>
    <w:rsid w:val="00CC1087"/>
    <w:rsid w:val="00CC322A"/>
    <w:rsid w:val="00CD2340"/>
    <w:rsid w:val="00CD32C2"/>
    <w:rsid w:val="00CD5265"/>
    <w:rsid w:val="00CE465A"/>
    <w:rsid w:val="00D36931"/>
    <w:rsid w:val="00D62A90"/>
    <w:rsid w:val="00D966FF"/>
    <w:rsid w:val="00DA2640"/>
    <w:rsid w:val="00DF0D1F"/>
    <w:rsid w:val="00E06B3B"/>
    <w:rsid w:val="00E11CE0"/>
    <w:rsid w:val="00E25BD3"/>
    <w:rsid w:val="00E30271"/>
    <w:rsid w:val="00E60568"/>
    <w:rsid w:val="00E62293"/>
    <w:rsid w:val="00EA0456"/>
    <w:rsid w:val="00EA7587"/>
    <w:rsid w:val="00EB02B3"/>
    <w:rsid w:val="00EB1D6F"/>
    <w:rsid w:val="00EB3E4F"/>
    <w:rsid w:val="00EC29A2"/>
    <w:rsid w:val="00EC7DE8"/>
    <w:rsid w:val="00EE0C88"/>
    <w:rsid w:val="00EF2861"/>
    <w:rsid w:val="00EF2DAF"/>
    <w:rsid w:val="00F0378A"/>
    <w:rsid w:val="00F371CA"/>
    <w:rsid w:val="00F51574"/>
    <w:rsid w:val="00F639EF"/>
    <w:rsid w:val="00FC48E4"/>
    <w:rsid w:val="00FC6E56"/>
    <w:rsid w:val="00FD21D5"/>
    <w:rsid w:val="00FD685A"/>
    <w:rsid w:val="00FD7479"/>
    <w:rsid w:val="00FF3C1E"/>
    <w:rsid w:val="01C26E13"/>
    <w:rsid w:val="024E4C05"/>
    <w:rsid w:val="038D43FE"/>
    <w:rsid w:val="04E43544"/>
    <w:rsid w:val="04F14A63"/>
    <w:rsid w:val="05F23F40"/>
    <w:rsid w:val="06EF4FF4"/>
    <w:rsid w:val="06F15717"/>
    <w:rsid w:val="08347FD5"/>
    <w:rsid w:val="089A4646"/>
    <w:rsid w:val="08CB64DD"/>
    <w:rsid w:val="09B63469"/>
    <w:rsid w:val="0AF511EE"/>
    <w:rsid w:val="0BA323F2"/>
    <w:rsid w:val="0CA529EA"/>
    <w:rsid w:val="0D392A9D"/>
    <w:rsid w:val="0DF2282E"/>
    <w:rsid w:val="0E133600"/>
    <w:rsid w:val="0E576B35"/>
    <w:rsid w:val="118009BA"/>
    <w:rsid w:val="11E4732B"/>
    <w:rsid w:val="12296E13"/>
    <w:rsid w:val="124341AB"/>
    <w:rsid w:val="1297170F"/>
    <w:rsid w:val="13D749A0"/>
    <w:rsid w:val="14EC5B4D"/>
    <w:rsid w:val="15333622"/>
    <w:rsid w:val="155913E5"/>
    <w:rsid w:val="17FC294A"/>
    <w:rsid w:val="185D622D"/>
    <w:rsid w:val="18AF17FE"/>
    <w:rsid w:val="19772C68"/>
    <w:rsid w:val="1A0758B3"/>
    <w:rsid w:val="1AB4496C"/>
    <w:rsid w:val="1BEA22A4"/>
    <w:rsid w:val="1BF9747E"/>
    <w:rsid w:val="1D7D6135"/>
    <w:rsid w:val="1DB848DD"/>
    <w:rsid w:val="1EE15FE8"/>
    <w:rsid w:val="1F3F5155"/>
    <w:rsid w:val="1F891BF3"/>
    <w:rsid w:val="1FEA7809"/>
    <w:rsid w:val="21696E53"/>
    <w:rsid w:val="21D85626"/>
    <w:rsid w:val="2299676A"/>
    <w:rsid w:val="259207B1"/>
    <w:rsid w:val="25C40AFC"/>
    <w:rsid w:val="26D829E9"/>
    <w:rsid w:val="27CB4854"/>
    <w:rsid w:val="28085902"/>
    <w:rsid w:val="28916513"/>
    <w:rsid w:val="28E63FBE"/>
    <w:rsid w:val="29A81E49"/>
    <w:rsid w:val="2A465F91"/>
    <w:rsid w:val="2ABF63E1"/>
    <w:rsid w:val="2C6A78FC"/>
    <w:rsid w:val="2DF00EEA"/>
    <w:rsid w:val="2E993699"/>
    <w:rsid w:val="2EEC536B"/>
    <w:rsid w:val="31871996"/>
    <w:rsid w:val="31E27909"/>
    <w:rsid w:val="32256B8B"/>
    <w:rsid w:val="327B14BC"/>
    <w:rsid w:val="33E37975"/>
    <w:rsid w:val="3443325D"/>
    <w:rsid w:val="357165DC"/>
    <w:rsid w:val="374E461C"/>
    <w:rsid w:val="377D1455"/>
    <w:rsid w:val="37F80C39"/>
    <w:rsid w:val="3880172B"/>
    <w:rsid w:val="389B1F7E"/>
    <w:rsid w:val="3A8A0F8A"/>
    <w:rsid w:val="3B9C6DBC"/>
    <w:rsid w:val="3BD74C8E"/>
    <w:rsid w:val="3C123735"/>
    <w:rsid w:val="3CE23414"/>
    <w:rsid w:val="3D8802EA"/>
    <w:rsid w:val="40B0729A"/>
    <w:rsid w:val="40BF44BA"/>
    <w:rsid w:val="411F0E72"/>
    <w:rsid w:val="4185518C"/>
    <w:rsid w:val="42F93A27"/>
    <w:rsid w:val="44352E99"/>
    <w:rsid w:val="46FC1A4C"/>
    <w:rsid w:val="4792311A"/>
    <w:rsid w:val="485F6737"/>
    <w:rsid w:val="48D06BDA"/>
    <w:rsid w:val="4A5E1027"/>
    <w:rsid w:val="4C2C34BA"/>
    <w:rsid w:val="4C4A00F0"/>
    <w:rsid w:val="4C9F3297"/>
    <w:rsid w:val="4E1A1D63"/>
    <w:rsid w:val="4F4B79F8"/>
    <w:rsid w:val="50B16CE7"/>
    <w:rsid w:val="533E62DD"/>
    <w:rsid w:val="5408251D"/>
    <w:rsid w:val="54730017"/>
    <w:rsid w:val="54B1145F"/>
    <w:rsid w:val="573B7B2C"/>
    <w:rsid w:val="582F5EE5"/>
    <w:rsid w:val="58760D79"/>
    <w:rsid w:val="596F2552"/>
    <w:rsid w:val="5BBB4694"/>
    <w:rsid w:val="5BCD7103"/>
    <w:rsid w:val="5C003E28"/>
    <w:rsid w:val="5CE96632"/>
    <w:rsid w:val="5DAD53F7"/>
    <w:rsid w:val="5F1D65AC"/>
    <w:rsid w:val="612A3A23"/>
    <w:rsid w:val="61F726EF"/>
    <w:rsid w:val="62141EE8"/>
    <w:rsid w:val="62692834"/>
    <w:rsid w:val="631D02F6"/>
    <w:rsid w:val="63750765"/>
    <w:rsid w:val="63AE3C76"/>
    <w:rsid w:val="644751C1"/>
    <w:rsid w:val="658A009A"/>
    <w:rsid w:val="66712B6A"/>
    <w:rsid w:val="66A43744"/>
    <w:rsid w:val="67124879"/>
    <w:rsid w:val="67535261"/>
    <w:rsid w:val="68C857DA"/>
    <w:rsid w:val="69D41542"/>
    <w:rsid w:val="6AE95E56"/>
    <w:rsid w:val="6C963990"/>
    <w:rsid w:val="6CD04C5E"/>
    <w:rsid w:val="6CF52916"/>
    <w:rsid w:val="6F652F30"/>
    <w:rsid w:val="70E228B5"/>
    <w:rsid w:val="72182D2A"/>
    <w:rsid w:val="729F3C2B"/>
    <w:rsid w:val="7342505B"/>
    <w:rsid w:val="76EA412A"/>
    <w:rsid w:val="7720770B"/>
    <w:rsid w:val="78DD0E2E"/>
    <w:rsid w:val="7ABB5EAE"/>
    <w:rsid w:val="7C257CBE"/>
    <w:rsid w:val="7CE751A4"/>
    <w:rsid w:val="7D100919"/>
    <w:rsid w:val="7D907947"/>
    <w:rsid w:val="7EB31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nhideWhenUsed="0"/>
    <w:lsdException w:name="footer" w:locked="1"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link w:val="3Char"/>
    <w:uiPriority w:val="99"/>
    <w:qFormat/>
    <w:pPr>
      <w:spacing w:beforeAutospacing="1"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locked/>
    <w:pPr>
      <w:tabs>
        <w:tab w:val="center" w:pos="4153"/>
        <w:tab w:val="right" w:pos="8306"/>
      </w:tabs>
      <w:snapToGrid w:val="0"/>
      <w:jc w:val="left"/>
    </w:pPr>
    <w:rPr>
      <w:sz w:val="18"/>
      <w:szCs w:val="18"/>
    </w:rPr>
  </w:style>
  <w:style w:type="paragraph" w:styleId="a4">
    <w:name w:val="header"/>
    <w:basedOn w:val="a"/>
    <w:link w:val="Char0"/>
    <w:uiPriority w:val="99"/>
    <w:semiHidden/>
    <w:lock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kern w:val="0"/>
      <w:sz w:val="24"/>
    </w:rPr>
  </w:style>
  <w:style w:type="character" w:customStyle="1" w:styleId="3Char">
    <w:name w:val="标题 3 Char"/>
    <w:basedOn w:val="a0"/>
    <w:link w:val="3"/>
    <w:uiPriority w:val="99"/>
    <w:semiHidden/>
    <w:locked/>
    <w:rPr>
      <w:rFonts w:ascii="Calibri" w:hAnsi="Calibri" w:cs="Times New Roman"/>
      <w:b/>
      <w:bCs/>
      <w:sz w:val="32"/>
      <w:szCs w:val="32"/>
    </w:rPr>
  </w:style>
  <w:style w:type="character" w:customStyle="1" w:styleId="Char0">
    <w:name w:val="页眉 Char"/>
    <w:basedOn w:val="a0"/>
    <w:link w:val="a4"/>
    <w:uiPriority w:val="99"/>
    <w:semiHidden/>
    <w:qFormat/>
    <w:locked/>
    <w:rPr>
      <w:rFonts w:ascii="Calibri" w:hAnsi="Calibri" w:cs="Times New Roman"/>
      <w:sz w:val="18"/>
      <w:szCs w:val="18"/>
    </w:rPr>
  </w:style>
  <w:style w:type="character" w:customStyle="1" w:styleId="Char">
    <w:name w:val="页脚 Char"/>
    <w:basedOn w:val="a0"/>
    <w:link w:val="a3"/>
    <w:uiPriority w:val="99"/>
    <w:semiHidden/>
    <w:qFormat/>
    <w:locked/>
    <w:rPr>
      <w:rFonts w:ascii="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nhideWhenUsed="0"/>
    <w:lsdException w:name="footer" w:locked="1"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link w:val="3Char"/>
    <w:uiPriority w:val="99"/>
    <w:qFormat/>
    <w:pPr>
      <w:spacing w:beforeAutospacing="1"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locked/>
    <w:pPr>
      <w:tabs>
        <w:tab w:val="center" w:pos="4153"/>
        <w:tab w:val="right" w:pos="8306"/>
      </w:tabs>
      <w:snapToGrid w:val="0"/>
      <w:jc w:val="left"/>
    </w:pPr>
    <w:rPr>
      <w:sz w:val="18"/>
      <w:szCs w:val="18"/>
    </w:rPr>
  </w:style>
  <w:style w:type="paragraph" w:styleId="a4">
    <w:name w:val="header"/>
    <w:basedOn w:val="a"/>
    <w:link w:val="Char0"/>
    <w:uiPriority w:val="99"/>
    <w:semiHidden/>
    <w:lock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kern w:val="0"/>
      <w:sz w:val="24"/>
    </w:rPr>
  </w:style>
  <w:style w:type="character" w:customStyle="1" w:styleId="3Char">
    <w:name w:val="标题 3 Char"/>
    <w:basedOn w:val="a0"/>
    <w:link w:val="3"/>
    <w:uiPriority w:val="99"/>
    <w:semiHidden/>
    <w:locked/>
    <w:rPr>
      <w:rFonts w:ascii="Calibri" w:hAnsi="Calibri" w:cs="Times New Roman"/>
      <w:b/>
      <w:bCs/>
      <w:sz w:val="32"/>
      <w:szCs w:val="32"/>
    </w:rPr>
  </w:style>
  <w:style w:type="character" w:customStyle="1" w:styleId="Char0">
    <w:name w:val="页眉 Char"/>
    <w:basedOn w:val="a0"/>
    <w:link w:val="a4"/>
    <w:uiPriority w:val="99"/>
    <w:semiHidden/>
    <w:qFormat/>
    <w:locked/>
    <w:rPr>
      <w:rFonts w:ascii="Calibri" w:hAnsi="Calibri" w:cs="Times New Roman"/>
      <w:sz w:val="18"/>
      <w:szCs w:val="18"/>
    </w:rPr>
  </w:style>
  <w:style w:type="character" w:customStyle="1" w:styleId="Char">
    <w:name w:val="页脚 Char"/>
    <w:basedOn w:val="a0"/>
    <w:link w:val="a3"/>
    <w:uiPriority w:val="99"/>
    <w:semiHidden/>
    <w:qFormat/>
    <w:locked/>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2026</Words>
  <Characters>515</Characters>
  <Application>Microsoft Office Word</Application>
  <DocSecurity>0</DocSecurity>
  <Lines>4</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Sysceo.com</cp:lastModifiedBy>
  <cp:revision>91</cp:revision>
  <cp:lastPrinted>2022-02-07T06:36:00Z</cp:lastPrinted>
  <dcterms:created xsi:type="dcterms:W3CDTF">2014-10-29T12:08:00Z</dcterms:created>
  <dcterms:modified xsi:type="dcterms:W3CDTF">2023-12-22T08:47:00Z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FF931B62CB33471FBC752E8CA0922FD0</vt:lpwstr>
  </property>
</Properties>
</file>