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560" w:lineRule="exact"/>
        <w:jc w:val="center"/>
        <w:rPr>
          <w:rFonts w:ascii="方正小标宋简体" w:hAnsi="Times New Roman" w:eastAsia="方正小标宋简体"/>
          <w:b w:val="0"/>
          <w:color w:val="000000"/>
          <w:kern w:val="32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 w:val="0"/>
          <w:color w:val="000000"/>
          <w:kern w:val="32"/>
          <w:sz w:val="44"/>
          <w:szCs w:val="44"/>
        </w:rPr>
        <w:t>上高县</w:t>
      </w:r>
      <w:r>
        <w:rPr>
          <w:rFonts w:ascii="方正小标宋简体" w:hAnsi="Times New Roman" w:eastAsia="方正小标宋简体"/>
          <w:b w:val="0"/>
          <w:color w:val="000000"/>
          <w:kern w:val="32"/>
          <w:sz w:val="44"/>
          <w:szCs w:val="44"/>
        </w:rPr>
        <w:t>202</w:t>
      </w:r>
      <w:r>
        <w:rPr>
          <w:rFonts w:hint="eastAsia" w:ascii="方正小标宋简体" w:hAnsi="Times New Roman" w:eastAsia="方正小标宋简体"/>
          <w:b w:val="0"/>
          <w:color w:val="000000"/>
          <w:kern w:val="32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/>
          <w:b w:val="0"/>
          <w:color w:val="000000"/>
          <w:kern w:val="32"/>
          <w:sz w:val="44"/>
          <w:szCs w:val="44"/>
        </w:rPr>
        <w:t>年</w:t>
      </w:r>
      <w:r>
        <w:rPr>
          <w:rFonts w:hint="eastAsia" w:ascii="方正小标宋简体" w:hAnsi="Times New Roman" w:eastAsia="方正小标宋简体"/>
          <w:b w:val="0"/>
          <w:color w:val="000000"/>
          <w:kern w:val="32"/>
          <w:sz w:val="44"/>
          <w:szCs w:val="44"/>
          <w:lang w:val="en-US" w:eastAsia="zh-CN"/>
        </w:rPr>
        <w:t>政府</w:t>
      </w:r>
      <w:r>
        <w:rPr>
          <w:rFonts w:hint="eastAsia" w:ascii="方正小标宋简体" w:hAnsi="Times New Roman" w:eastAsia="方正小标宋简体"/>
          <w:b w:val="0"/>
          <w:color w:val="000000"/>
          <w:kern w:val="32"/>
          <w:sz w:val="44"/>
          <w:szCs w:val="44"/>
        </w:rPr>
        <w:t>信息公开工作年度报告</w:t>
      </w:r>
    </w:p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</w:pPr>
    </w:p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根据《中华人民共和国政府信息公开条例》（以下简称《条例》）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《国务院办公厅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  <w:lang w:val="en-US" w:eastAsia="zh-CN"/>
        </w:rPr>
        <w:t>关于印发政府网站发展指引的通知》、国务院办公厅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政府信息与政务公开办公室国办公开办函〔2021〕30号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  <w:lang w:val="en-US" w:eastAsia="zh-CN"/>
        </w:rPr>
        <w:t>等文件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要求编制本报告。报告中所列数据统计期限从202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年1月1日到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12月31日止。</w:t>
      </w:r>
    </w:p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/>
          <w:bCs/>
          <w:color w:val="000000"/>
          <w:kern w:val="32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一、总体情况</w:t>
      </w:r>
    </w:p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/>
          <w:color w:val="000000"/>
          <w:kern w:val="3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val="en-US" w:eastAsia="zh-CN"/>
        </w:rPr>
        <w:t>2022年，上高县人民政府坚持以习近平新时代中国特色社会主义思想为指导，认真贯彻落实国家、省、市关于全面推进政务公开工作的重要部署，围绕县委、县政府中心工作和人民群众所需所盼，高质量推进政府信息公开工作，取得新的成效。</w:t>
      </w:r>
    </w:p>
    <w:p>
      <w:pPr>
        <w:pStyle w:val="5"/>
        <w:numPr>
          <w:ilvl w:val="0"/>
          <w:numId w:val="0"/>
        </w:numPr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</w:rPr>
        <w:t>主动公开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  <w:lang w:val="en-US" w:eastAsia="zh-CN"/>
        </w:rPr>
        <w:t>加强双“一号工程”信息公开，加大惠民惠农政策和直达资金发放信息公开力度，推动基层政务公开向村（居）延伸。规范做好新冠肺炎疫情防控常态化信息公开，让公众及时准确了解最新动态和应对处置工作进展情况。持续开展优秀政策解读材料评选活动，着力提高县政府文件解读质量和效果。大力推进对企事业单位信息公开，通过政务公开专区、政府网站和政务新媒体全方位向企业及群众送政策、送服务。全年主动公开信息6632条。</w:t>
      </w:r>
    </w:p>
    <w:p>
      <w:pPr>
        <w:pStyle w:val="5"/>
        <w:numPr>
          <w:ilvl w:val="0"/>
          <w:numId w:val="0"/>
        </w:numPr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</w:rPr>
        <w:t>依申请公开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  <w:lang w:val="en-US" w:eastAsia="zh-CN"/>
        </w:rPr>
        <w:t>优化申请办理机制，加强与申请人的有效沟通，强化共性问题研究，全年处理政府信息公开申请206件，均按照《条例》依法依规予以答复，充分发挥政府信息对人民群众生产、生活和经济社会活动的服务作用。</w:t>
      </w:r>
    </w:p>
    <w:p>
      <w:pPr>
        <w:pStyle w:val="5"/>
        <w:numPr>
          <w:ilvl w:val="0"/>
          <w:numId w:val="0"/>
        </w:numPr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</w:rPr>
        <w:t>政府信息管理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  <w:lang w:val="en-US" w:eastAsia="zh-CN"/>
        </w:rPr>
        <w:t>全面梳理30个重点领域的标准公开目录，明确公开依据、公开内容、公开时限和公开范围等。建立上高县政府信息公开发布制度，严格执行政府信息先审核后发布机制，保障信息发布的严肃性、及时性、准确性和权威性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643" w:firstLineChars="200"/>
        <w:jc w:val="both"/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lang w:val="en-US" w:eastAsia="zh-CN"/>
        </w:rPr>
        <w:t>（四）政府信息公开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</w:rPr>
        <w:t>平台建设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  <w:lang w:val="en-US" w:eastAsia="zh-CN"/>
        </w:rPr>
        <w:t>上高县充分发挥政府网站作为政务公开第一平台的作用,积极推进政府网站集约化建设，对现有栏目进行全面梳理规范，在信息公开专栏开设了数字经济、营商环境、助企纾困等栏目，规范各单位信息发布位置。政务新媒体方面，2022年上高县对全县政府系统12个政务新媒体账号进行每周监测，将检查结果向相关单位通报。</w:t>
      </w:r>
    </w:p>
    <w:p>
      <w:pPr>
        <w:pStyle w:val="5"/>
        <w:numPr>
          <w:ilvl w:val="0"/>
          <w:numId w:val="0"/>
        </w:numPr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</w:rPr>
        <w:t>监督保障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  <w:lang w:val="en-US" w:eastAsia="zh-CN"/>
        </w:rPr>
        <w:t>上高县将政务公开、政府网站和政务新媒体纳入了年度绩效考核内容，依托自查和第三方测评对全县各单位的工作情况进行日常监测，出具季度报告进行督导整改。2022年组织全县54个相关单位进行了业务培训，涉及主动公开、依申请公开、网站和政务新媒体管理等相关内容。完善了政务公开社会评议、责任追究等工作制度，开展政务公开满意度调查，收回有效答卷265份，其中满意及非常满意255份，一般8份，不满意2份，政务公开满意率达96.2%，同时收回各类意见建议10余条，主要围绕加强政务公开多样性、及时性，增加政务公开渠道等。加强政务公开队伍建设，开展业务培训，组织了政府信息公开业务培训和政务新媒体知识培训，全县1000多人次接受培训。2022年我县未出现因信息公开不到位需要进行责任追究的情况。</w:t>
      </w:r>
    </w:p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黑体" w:hAnsi="黑体" w:eastAsia="黑体"/>
          <w:bCs/>
          <w:color w:val="000000"/>
          <w:kern w:val="32"/>
          <w:sz w:val="28"/>
          <w:szCs w:val="28"/>
          <w:highlight w:val="red"/>
          <w:shd w:val="clear" w:color="auto" w:fill="FFFFFF"/>
          <w:lang w:eastAsia="zh-CN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6"/>
        <w:tblW w:w="912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56"/>
        <w:gridCol w:w="2410"/>
        <w:gridCol w:w="2126"/>
      </w:tblGrid>
      <w:tr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2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本年制发件数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本年废止件数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规章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行政规范性文件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140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行政许可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1158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行政处罚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151834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行政强制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958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行政事业性收费</w:t>
            </w:r>
          </w:p>
        </w:tc>
        <w:tc>
          <w:tcPr>
            <w:tcW w:w="6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31633</w:t>
            </w:r>
          </w:p>
        </w:tc>
      </w:tr>
    </w:tbl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/>
          <w:bCs/>
          <w:color w:val="000000"/>
          <w:kern w:val="32"/>
          <w:sz w:val="15"/>
          <w:szCs w:val="15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6"/>
        <w:tblW w:w="4795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954"/>
        <w:gridCol w:w="3148"/>
        <w:gridCol w:w="534"/>
        <w:gridCol w:w="394"/>
        <w:gridCol w:w="394"/>
        <w:gridCol w:w="670"/>
        <w:gridCol w:w="679"/>
        <w:gridCol w:w="394"/>
        <w:gridCol w:w="5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917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2082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2917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7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自然人</w:t>
            </w:r>
          </w:p>
        </w:tc>
        <w:tc>
          <w:tcPr>
            <w:tcW w:w="1467" w:type="pct"/>
            <w:gridSpan w:val="5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法人或其他组织</w:t>
            </w:r>
          </w:p>
        </w:tc>
        <w:tc>
          <w:tcPr>
            <w:tcW w:w="307" w:type="pct"/>
            <w:vMerge w:val="restart"/>
            <w:tcBorders>
              <w:top w:val="single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2917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7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商业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企业</w:t>
            </w:r>
          </w:p>
        </w:tc>
        <w:tc>
          <w:tcPr>
            <w:tcW w:w="228" w:type="pc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科研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机构</w:t>
            </w:r>
          </w:p>
        </w:tc>
        <w:tc>
          <w:tcPr>
            <w:tcW w:w="390" w:type="pct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社会公益组织</w:t>
            </w:r>
          </w:p>
        </w:tc>
        <w:tc>
          <w:tcPr>
            <w:tcW w:w="395" w:type="pct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法律服务机构</w:t>
            </w:r>
          </w:p>
        </w:tc>
        <w:tc>
          <w:tcPr>
            <w:tcW w:w="226" w:type="pct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307" w:type="pct"/>
            <w:vMerge w:val="continue"/>
            <w:tcBorders>
              <w:top w:val="single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91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206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91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545" w:type="pct"/>
            <w:vMerge w:val="restart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三、本年度办理结果</w:t>
            </w:r>
          </w:p>
        </w:tc>
        <w:tc>
          <w:tcPr>
            <w:tcW w:w="237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（一）予以公开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143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7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ind w:firstLine="280" w:firstLineChars="10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（三）不予公开</w:t>
            </w: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属于国家秘密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其他法律行政法规禁止公开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危及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三安全一稳定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保护第三方合法权益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属于三类内部事务信息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6.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属于四类过程性信息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7.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属于行政执法案卷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8.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属于行政查询事项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（四）无法提供</w:t>
            </w: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本机关不掌握相关政府信息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没有现成信息需要另行制作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补正后申请内容仍不明确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（五）不予处理</w:t>
            </w:r>
          </w:p>
        </w:tc>
        <w:tc>
          <w:tcPr>
            <w:tcW w:w="1823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信访举报投诉类申请</w:t>
            </w:r>
          </w:p>
        </w:tc>
        <w:tc>
          <w:tcPr>
            <w:tcW w:w="307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7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重复申请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要求提供公开出版物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无正当理由大量反复申请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要求行政机关确认或重新出具已获取信息</w:t>
            </w:r>
          </w:p>
        </w:tc>
        <w:tc>
          <w:tcPr>
            <w:tcW w:w="307" w:type="pc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pc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7" w:type="pc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  <w:vMerge w:val="restart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（六）其他处理</w:t>
            </w: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申请人无正当理由逾期不补正、行政机关不再处理其政府信息公开申请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  <w:vMerge w:val="continue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申请人逾期未按收费通知要求缴纳费用、行政机关不再处理其政府信息公开申请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  <w:vMerge w:val="continue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7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（七）总计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216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91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四、结转下年度继续办理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6"/>
        <w:tblW w:w="4824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7"/>
        <w:gridCol w:w="582"/>
        <w:gridCol w:w="582"/>
        <w:gridCol w:w="582"/>
        <w:gridCol w:w="583"/>
        <w:gridCol w:w="5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66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行政复议</w:t>
            </w:r>
          </w:p>
        </w:tc>
        <w:tc>
          <w:tcPr>
            <w:tcW w:w="3336" w:type="pct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333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333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3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3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3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1668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未经复议直接起诉</w:t>
            </w:r>
          </w:p>
        </w:tc>
        <w:tc>
          <w:tcPr>
            <w:tcW w:w="1668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333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33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33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五、存在的主要问题及改进情况</w:t>
      </w:r>
    </w:p>
    <w:p>
      <w:pPr>
        <w:overflowPunct w:val="0"/>
        <w:autoSpaceDN w:val="0"/>
        <w:adjustRightInd w:val="0"/>
        <w:snapToGrid w:val="0"/>
        <w:spacing w:line="500" w:lineRule="exact"/>
        <w:ind w:firstLine="643" w:firstLineChars="200"/>
        <w:rPr>
          <w:rFonts w:hint="eastAsia"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（一）存在的问题</w:t>
      </w:r>
    </w:p>
    <w:p>
      <w:pPr>
        <w:widowControl/>
        <w:wordWrap w:val="0"/>
        <w:autoSpaceDN w:val="0"/>
        <w:spacing w:line="520" w:lineRule="exact"/>
        <w:ind w:firstLine="640" w:firstLineChars="200"/>
        <w:rPr>
          <w:rFonts w:hint="eastAsia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eastAsia="仿宋_GB2312"/>
          <w:color w:val="171A1D"/>
          <w:sz w:val="32"/>
          <w:szCs w:val="32"/>
          <w:shd w:val="clear" w:color="auto" w:fill="FFFFFF"/>
        </w:rPr>
        <w:t>我县</w:t>
      </w:r>
      <w:r>
        <w:rPr>
          <w:rFonts w:hint="eastAsia" w:ascii="仿宋_GB2312" w:eastAsia="仿宋_GB2312"/>
          <w:color w:val="171A1D"/>
          <w:sz w:val="32"/>
          <w:szCs w:val="32"/>
          <w:shd w:val="clear" w:color="auto" w:fill="FFFFFF"/>
          <w:lang w:val="en-US" w:eastAsia="zh-CN"/>
        </w:rPr>
        <w:t>政务公开</w:t>
      </w:r>
      <w:r>
        <w:rPr>
          <w:rFonts w:hint="eastAsia" w:ascii="仿宋_GB2312" w:eastAsia="仿宋_GB2312"/>
          <w:color w:val="171A1D"/>
          <w:sz w:val="32"/>
          <w:szCs w:val="32"/>
          <w:shd w:val="clear" w:color="auto" w:fill="FFFFFF"/>
        </w:rPr>
        <w:t>工作按照省市规范指引完成建设，但是与发达地区政务公开还存在一定的差距。一是政务公开事项与政务服务融合还有待加强，部分事项还是线上公开线下办理，未实现一网通办。二是政务公开方式创新不够，部分部门还停留在政务公开就是政府网站</w:t>
      </w:r>
      <w:r>
        <w:rPr>
          <w:rFonts w:hint="eastAsia" w:ascii="仿宋_GB2312" w:eastAsia="仿宋_GB2312"/>
          <w:color w:val="333333"/>
          <w:kern w:val="0"/>
          <w:sz w:val="32"/>
          <w:szCs w:val="32"/>
        </w:rPr>
        <w:t>公开的思维定势，主动探索公开新形式方面还有待加强。</w:t>
      </w:r>
    </w:p>
    <w:p>
      <w:pPr>
        <w:numPr>
          <w:ilvl w:val="0"/>
          <w:numId w:val="1"/>
        </w:numPr>
        <w:overflowPunct w:val="0"/>
        <w:autoSpaceDN w:val="0"/>
        <w:adjustRightInd w:val="0"/>
        <w:snapToGrid w:val="0"/>
        <w:spacing w:line="500" w:lineRule="exact"/>
        <w:ind w:firstLine="643" w:firstLineChars="200"/>
        <w:rPr>
          <w:rFonts w:hint="eastAsia"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下一步打算</w:t>
      </w:r>
    </w:p>
    <w:p>
      <w:pPr>
        <w:widowControl/>
        <w:wordWrap w:val="0"/>
        <w:autoSpaceDN w:val="0"/>
        <w:spacing w:line="520" w:lineRule="exact"/>
        <w:ind w:firstLine="640" w:firstLineChars="200"/>
        <w:rPr>
          <w:rFonts w:hint="eastAsia" w:ascii="仿宋_GB2312" w:eastAsia="仿宋_GB2312"/>
          <w:color w:val="171A1D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171A1D"/>
          <w:sz w:val="32"/>
          <w:szCs w:val="32"/>
          <w:shd w:val="clear" w:color="auto" w:fill="FFFFFF"/>
        </w:rPr>
        <w:t>不断加强公开力度，完善公开内容，加大财政资金的深层次公开，深化30个重点领域公开内容，充分发挥政务公开在建设法治政府、服务型政府等方面的促进作用。</w:t>
      </w:r>
    </w:p>
    <w:p>
      <w:pPr>
        <w:widowControl/>
        <w:wordWrap w:val="0"/>
        <w:autoSpaceDN w:val="0"/>
        <w:spacing w:line="520" w:lineRule="exact"/>
        <w:ind w:firstLine="640" w:firstLineChars="200"/>
        <w:rPr>
          <w:rFonts w:hint="eastAsia" w:ascii="仿宋_GB2312" w:eastAsia="仿宋_GB2312"/>
          <w:color w:val="171A1D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171A1D"/>
          <w:sz w:val="32"/>
          <w:szCs w:val="32"/>
          <w:shd w:val="clear" w:color="auto" w:fill="FFFFFF"/>
        </w:rPr>
        <w:t>持续推进基层两化建设。结合30个领域基层政务公开标准指引，推动线上线下公开的成效应用。以试点为契机，全面推进政务公开向基层延伸，打通服务群众“最后一公里”。</w:t>
      </w:r>
    </w:p>
    <w:p>
      <w:pPr>
        <w:widowControl/>
        <w:wordWrap w:val="0"/>
        <w:autoSpaceDN w:val="0"/>
        <w:spacing w:line="520" w:lineRule="exact"/>
        <w:ind w:firstLine="640" w:firstLineChars="200"/>
        <w:rPr>
          <w:rFonts w:hint="default" w:ascii="Times New Roman" w:hAnsi="Times New Roman" w:eastAsia="楷体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171A1D"/>
          <w:sz w:val="32"/>
          <w:szCs w:val="32"/>
          <w:shd w:val="clear" w:color="auto" w:fill="FFFFFF"/>
        </w:rPr>
        <w:t>用好督查考核指挥棒。结合日常随机巡查，认真做好政务公开落实情况的跟踪督办，做好监测问题的反馈，对存在的问题及时提出解决办法，抓好反馈问题的整改落实。</w:t>
      </w:r>
    </w:p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黑体"/>
          <w:bCs/>
          <w:color w:val="000000"/>
          <w:kern w:val="32"/>
          <w:sz w:val="32"/>
          <w:szCs w:val="32"/>
          <w:shd w:val="clear" w:color="auto" w:fill="FFFFFF"/>
        </w:rPr>
      </w:pPr>
      <w:r>
        <w:rPr>
          <w:rFonts w:hint="eastAsia" w:ascii="Times New Roman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六、其他需要报告的事项</w:t>
      </w:r>
    </w:p>
    <w:p>
      <w:pPr>
        <w:widowControl/>
        <w:wordWrap w:val="0"/>
        <w:autoSpaceDN w:val="0"/>
        <w:spacing w:line="520" w:lineRule="exact"/>
        <w:ind w:firstLine="640" w:firstLineChars="200"/>
        <w:rPr>
          <w:rFonts w:hint="eastAsia" w:ascii="仿宋_GB2312" w:eastAsia="仿宋_GB2312"/>
          <w:color w:val="171A1D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171A1D"/>
          <w:sz w:val="32"/>
          <w:szCs w:val="32"/>
          <w:shd w:val="clear" w:color="auto" w:fill="FFFFFF"/>
        </w:rPr>
        <w:t>202</w:t>
      </w:r>
      <w:r>
        <w:rPr>
          <w:rFonts w:hint="eastAsia" w:ascii="仿宋_GB2312" w:eastAsia="仿宋_GB2312"/>
          <w:color w:val="171A1D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/>
          <w:color w:val="171A1D"/>
          <w:sz w:val="32"/>
          <w:szCs w:val="32"/>
          <w:shd w:val="clear" w:color="auto" w:fill="FFFFFF"/>
        </w:rPr>
        <w:t>年，本机关无收取信息处理费情况。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　　上高县人民政府网（http://www.shanggao.gov.cn）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如需了解更多政府信息，请登录查询。</w:t>
      </w:r>
    </w:p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Times New Roman" w:hAnsi="仿宋" w:eastAsia="仿宋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EBD29D"/>
    <w:multiLevelType w:val="singleLevel"/>
    <w:tmpl w:val="CBEBD29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MjNkYWViOThiMWY0ZjIzZTA4ZmU0Mjg0YmNhMzQifQ=="/>
  </w:docVars>
  <w:rsids>
    <w:rsidRoot w:val="006C3125"/>
    <w:rsid w:val="00002B5A"/>
    <w:rsid w:val="00007628"/>
    <w:rsid w:val="000212A0"/>
    <w:rsid w:val="000258F8"/>
    <w:rsid w:val="0003627E"/>
    <w:rsid w:val="0003703E"/>
    <w:rsid w:val="0004190C"/>
    <w:rsid w:val="00050700"/>
    <w:rsid w:val="000528BD"/>
    <w:rsid w:val="0008119A"/>
    <w:rsid w:val="00084A77"/>
    <w:rsid w:val="00086803"/>
    <w:rsid w:val="000A107D"/>
    <w:rsid w:val="000B42C2"/>
    <w:rsid w:val="000D46C7"/>
    <w:rsid w:val="000E0C8E"/>
    <w:rsid w:val="000E2C16"/>
    <w:rsid w:val="0010472D"/>
    <w:rsid w:val="001305BA"/>
    <w:rsid w:val="001354FE"/>
    <w:rsid w:val="00136084"/>
    <w:rsid w:val="00140C5F"/>
    <w:rsid w:val="00156BCB"/>
    <w:rsid w:val="001712C7"/>
    <w:rsid w:val="0018227C"/>
    <w:rsid w:val="001D1EED"/>
    <w:rsid w:val="00224C4D"/>
    <w:rsid w:val="00243D39"/>
    <w:rsid w:val="00247B66"/>
    <w:rsid w:val="002564CD"/>
    <w:rsid w:val="002728C2"/>
    <w:rsid w:val="002838E9"/>
    <w:rsid w:val="002A4E6C"/>
    <w:rsid w:val="002B6344"/>
    <w:rsid w:val="002C1C15"/>
    <w:rsid w:val="002E0FDA"/>
    <w:rsid w:val="0035024E"/>
    <w:rsid w:val="00353026"/>
    <w:rsid w:val="003537C1"/>
    <w:rsid w:val="0035705F"/>
    <w:rsid w:val="00363C33"/>
    <w:rsid w:val="0036723C"/>
    <w:rsid w:val="00371C2E"/>
    <w:rsid w:val="00377B03"/>
    <w:rsid w:val="00381870"/>
    <w:rsid w:val="0039555B"/>
    <w:rsid w:val="003B520C"/>
    <w:rsid w:val="003E344D"/>
    <w:rsid w:val="00400CE9"/>
    <w:rsid w:val="00403654"/>
    <w:rsid w:val="00423653"/>
    <w:rsid w:val="00473266"/>
    <w:rsid w:val="004B4752"/>
    <w:rsid w:val="004F13A9"/>
    <w:rsid w:val="005176FC"/>
    <w:rsid w:val="005228CD"/>
    <w:rsid w:val="00525951"/>
    <w:rsid w:val="00564DBF"/>
    <w:rsid w:val="00594CA9"/>
    <w:rsid w:val="005F290B"/>
    <w:rsid w:val="005F5F7F"/>
    <w:rsid w:val="006018F0"/>
    <w:rsid w:val="00620781"/>
    <w:rsid w:val="006416F4"/>
    <w:rsid w:val="00644F49"/>
    <w:rsid w:val="00656371"/>
    <w:rsid w:val="006903FC"/>
    <w:rsid w:val="00691BDF"/>
    <w:rsid w:val="00695830"/>
    <w:rsid w:val="006A0F9E"/>
    <w:rsid w:val="006A7F71"/>
    <w:rsid w:val="006C01BE"/>
    <w:rsid w:val="006C3125"/>
    <w:rsid w:val="006D06B8"/>
    <w:rsid w:val="006E4F0C"/>
    <w:rsid w:val="00723119"/>
    <w:rsid w:val="00757200"/>
    <w:rsid w:val="007826CA"/>
    <w:rsid w:val="00795B22"/>
    <w:rsid w:val="00795C58"/>
    <w:rsid w:val="007A5A9F"/>
    <w:rsid w:val="007B3DD1"/>
    <w:rsid w:val="007C1AEA"/>
    <w:rsid w:val="007E42B4"/>
    <w:rsid w:val="007E4612"/>
    <w:rsid w:val="007E6EAD"/>
    <w:rsid w:val="007F114A"/>
    <w:rsid w:val="00824556"/>
    <w:rsid w:val="00851B09"/>
    <w:rsid w:val="00891766"/>
    <w:rsid w:val="0089400F"/>
    <w:rsid w:val="008B7E9A"/>
    <w:rsid w:val="008C2F5F"/>
    <w:rsid w:val="008D6333"/>
    <w:rsid w:val="008E496B"/>
    <w:rsid w:val="0091067C"/>
    <w:rsid w:val="00914206"/>
    <w:rsid w:val="00930EF4"/>
    <w:rsid w:val="0097297C"/>
    <w:rsid w:val="00980583"/>
    <w:rsid w:val="00981553"/>
    <w:rsid w:val="0098328B"/>
    <w:rsid w:val="009B5839"/>
    <w:rsid w:val="009C07F9"/>
    <w:rsid w:val="009D0206"/>
    <w:rsid w:val="009E3EB4"/>
    <w:rsid w:val="00A215A5"/>
    <w:rsid w:val="00A302FB"/>
    <w:rsid w:val="00AA5D9B"/>
    <w:rsid w:val="00AB3026"/>
    <w:rsid w:val="00AD0A6A"/>
    <w:rsid w:val="00AD39E5"/>
    <w:rsid w:val="00B230D9"/>
    <w:rsid w:val="00B478D6"/>
    <w:rsid w:val="00B7055C"/>
    <w:rsid w:val="00BA1010"/>
    <w:rsid w:val="00BC3F2A"/>
    <w:rsid w:val="00BE1984"/>
    <w:rsid w:val="00BE60DA"/>
    <w:rsid w:val="00BF478B"/>
    <w:rsid w:val="00C0609D"/>
    <w:rsid w:val="00C063A3"/>
    <w:rsid w:val="00C100F7"/>
    <w:rsid w:val="00C650DA"/>
    <w:rsid w:val="00C66258"/>
    <w:rsid w:val="00C70866"/>
    <w:rsid w:val="00C864AE"/>
    <w:rsid w:val="00C9412C"/>
    <w:rsid w:val="00CB3C3C"/>
    <w:rsid w:val="00CC102B"/>
    <w:rsid w:val="00CC1087"/>
    <w:rsid w:val="00CC322A"/>
    <w:rsid w:val="00CD2340"/>
    <w:rsid w:val="00CD32C2"/>
    <w:rsid w:val="00CD5265"/>
    <w:rsid w:val="00CE465A"/>
    <w:rsid w:val="00D36931"/>
    <w:rsid w:val="00D62A90"/>
    <w:rsid w:val="00D966FF"/>
    <w:rsid w:val="00DA2640"/>
    <w:rsid w:val="00DF0D1F"/>
    <w:rsid w:val="00E06B3B"/>
    <w:rsid w:val="00E11CE0"/>
    <w:rsid w:val="00E25BD3"/>
    <w:rsid w:val="00E30271"/>
    <w:rsid w:val="00E60568"/>
    <w:rsid w:val="00E62293"/>
    <w:rsid w:val="00EA0456"/>
    <w:rsid w:val="00EA7587"/>
    <w:rsid w:val="00EB02B3"/>
    <w:rsid w:val="00EB1D6F"/>
    <w:rsid w:val="00EB3E4F"/>
    <w:rsid w:val="00EC29A2"/>
    <w:rsid w:val="00EC7DE8"/>
    <w:rsid w:val="00EE0C88"/>
    <w:rsid w:val="00EF2861"/>
    <w:rsid w:val="00EF2DAF"/>
    <w:rsid w:val="00F0378A"/>
    <w:rsid w:val="00F371CA"/>
    <w:rsid w:val="00F51574"/>
    <w:rsid w:val="00F639EF"/>
    <w:rsid w:val="00FC48E4"/>
    <w:rsid w:val="00FC6E56"/>
    <w:rsid w:val="00FD21D5"/>
    <w:rsid w:val="00FD685A"/>
    <w:rsid w:val="00FD7479"/>
    <w:rsid w:val="00FF3C1E"/>
    <w:rsid w:val="01C26E13"/>
    <w:rsid w:val="024E4C05"/>
    <w:rsid w:val="038D43FE"/>
    <w:rsid w:val="04E43544"/>
    <w:rsid w:val="04F14A63"/>
    <w:rsid w:val="05F23F40"/>
    <w:rsid w:val="06EF4FF4"/>
    <w:rsid w:val="06F15717"/>
    <w:rsid w:val="08CB64DD"/>
    <w:rsid w:val="0BA323F2"/>
    <w:rsid w:val="0CA529EA"/>
    <w:rsid w:val="0D392A9D"/>
    <w:rsid w:val="0DF2282E"/>
    <w:rsid w:val="0E576B35"/>
    <w:rsid w:val="118009BA"/>
    <w:rsid w:val="11E4732B"/>
    <w:rsid w:val="12296E13"/>
    <w:rsid w:val="124341AB"/>
    <w:rsid w:val="1297170F"/>
    <w:rsid w:val="13D749A0"/>
    <w:rsid w:val="14EC5B4D"/>
    <w:rsid w:val="150972E4"/>
    <w:rsid w:val="15333622"/>
    <w:rsid w:val="155913E5"/>
    <w:rsid w:val="17FC294A"/>
    <w:rsid w:val="18AF17FE"/>
    <w:rsid w:val="19772C68"/>
    <w:rsid w:val="1A0758B3"/>
    <w:rsid w:val="1AB4496C"/>
    <w:rsid w:val="1BEA22A4"/>
    <w:rsid w:val="1BF9747E"/>
    <w:rsid w:val="1D7D6135"/>
    <w:rsid w:val="1EE15FE8"/>
    <w:rsid w:val="1F3F5155"/>
    <w:rsid w:val="1F891BF3"/>
    <w:rsid w:val="1FEA7809"/>
    <w:rsid w:val="21696E53"/>
    <w:rsid w:val="21D85626"/>
    <w:rsid w:val="2299676A"/>
    <w:rsid w:val="259207B1"/>
    <w:rsid w:val="25C40AFC"/>
    <w:rsid w:val="26D829E9"/>
    <w:rsid w:val="27CB4854"/>
    <w:rsid w:val="28916513"/>
    <w:rsid w:val="28E63FBE"/>
    <w:rsid w:val="29A81E49"/>
    <w:rsid w:val="2A465F91"/>
    <w:rsid w:val="2C6A78FC"/>
    <w:rsid w:val="2E993699"/>
    <w:rsid w:val="2EC44499"/>
    <w:rsid w:val="2EEC536B"/>
    <w:rsid w:val="31871996"/>
    <w:rsid w:val="31E27909"/>
    <w:rsid w:val="32256B8B"/>
    <w:rsid w:val="327B14BC"/>
    <w:rsid w:val="3443325D"/>
    <w:rsid w:val="357165DC"/>
    <w:rsid w:val="374E461C"/>
    <w:rsid w:val="377D1455"/>
    <w:rsid w:val="37F80C39"/>
    <w:rsid w:val="3A8A0F8A"/>
    <w:rsid w:val="3B9C6DBC"/>
    <w:rsid w:val="3C123735"/>
    <w:rsid w:val="3CE23414"/>
    <w:rsid w:val="3D8802EA"/>
    <w:rsid w:val="40B0729A"/>
    <w:rsid w:val="40BF44BA"/>
    <w:rsid w:val="411F0E72"/>
    <w:rsid w:val="4185518C"/>
    <w:rsid w:val="41A4002A"/>
    <w:rsid w:val="42F93A27"/>
    <w:rsid w:val="438222D5"/>
    <w:rsid w:val="44352E99"/>
    <w:rsid w:val="46FC1A4C"/>
    <w:rsid w:val="4792311A"/>
    <w:rsid w:val="485F6737"/>
    <w:rsid w:val="48D06BDA"/>
    <w:rsid w:val="4A5E1027"/>
    <w:rsid w:val="4C2C34BA"/>
    <w:rsid w:val="4C9F3297"/>
    <w:rsid w:val="4E1A1D63"/>
    <w:rsid w:val="4F4B79F8"/>
    <w:rsid w:val="533E62DD"/>
    <w:rsid w:val="5408251D"/>
    <w:rsid w:val="54730017"/>
    <w:rsid w:val="54B1145F"/>
    <w:rsid w:val="573B7B2C"/>
    <w:rsid w:val="582F5EE5"/>
    <w:rsid w:val="58760D79"/>
    <w:rsid w:val="596F2552"/>
    <w:rsid w:val="5BBB4694"/>
    <w:rsid w:val="5C003E28"/>
    <w:rsid w:val="5CE96632"/>
    <w:rsid w:val="5DAD53F7"/>
    <w:rsid w:val="5F1D65AC"/>
    <w:rsid w:val="612A3A23"/>
    <w:rsid w:val="61F726EF"/>
    <w:rsid w:val="62141EE8"/>
    <w:rsid w:val="62692834"/>
    <w:rsid w:val="631D02F6"/>
    <w:rsid w:val="644751C1"/>
    <w:rsid w:val="66712B6A"/>
    <w:rsid w:val="66A43744"/>
    <w:rsid w:val="67124879"/>
    <w:rsid w:val="67535261"/>
    <w:rsid w:val="68C857DA"/>
    <w:rsid w:val="69D41542"/>
    <w:rsid w:val="6AE95E56"/>
    <w:rsid w:val="6C963990"/>
    <w:rsid w:val="6CD04C5E"/>
    <w:rsid w:val="6CF52916"/>
    <w:rsid w:val="6F652F30"/>
    <w:rsid w:val="70E228B5"/>
    <w:rsid w:val="729F3C2B"/>
    <w:rsid w:val="72F70D14"/>
    <w:rsid w:val="7342505B"/>
    <w:rsid w:val="74E00C83"/>
    <w:rsid w:val="76EA412A"/>
    <w:rsid w:val="7720770B"/>
    <w:rsid w:val="78DD0E2E"/>
    <w:rsid w:val="7ABB5EAE"/>
    <w:rsid w:val="7C257CBE"/>
    <w:rsid w:val="7CE751A4"/>
    <w:rsid w:val="7EB3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 w:locked="1"/>
    <w:lsdException w:qFormat="1" w:unhideWhenUsed="0"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semiHidden/>
    <w:unhideWhenUsed/>
    <w:qFormat/>
    <w:locked/>
    <w:uiPriority w:val="99"/>
    <w:rPr>
      <w:color w:val="0000FF"/>
      <w:u w:val="single"/>
    </w:rPr>
  </w:style>
  <w:style w:type="character" w:customStyle="1" w:styleId="10">
    <w:name w:val="Heading 3 Char"/>
    <w:basedOn w:val="7"/>
    <w:link w:val="2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1">
    <w:name w:val="Head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Foot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2478</Words>
  <Characters>2608</Characters>
  <Lines>0</Lines>
  <Paragraphs>0</Paragraphs>
  <TotalTime>38</TotalTime>
  <ScaleCrop>false</ScaleCrop>
  <LinksUpToDate>false</LinksUpToDate>
  <CharactersWithSpaces>2610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</cp:lastModifiedBy>
  <cp:lastPrinted>2022-02-07T06:36:00Z</cp:lastPrinted>
  <dcterms:modified xsi:type="dcterms:W3CDTF">2024-02-19T08:02:16Z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ED7067597D414021BBD30988AFE2A40F</vt:lpwstr>
  </property>
</Properties>
</file>